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浙江嘉善农村商业银行股份有限公司</w:t>
      </w:r>
    </w:p>
    <w:p>
      <w:pPr>
        <w:widowControl/>
        <w:spacing w:line="56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2021年度独立董事工作情况的报告</w:t>
      </w:r>
    </w:p>
    <w:p>
      <w:pPr>
        <w:widowControl/>
        <w:ind w:left="105" w:leftChars="50" w:firstLine="640" w:firstLineChars="200"/>
        <w:jc w:val="left"/>
        <w:rPr>
          <w:rFonts w:ascii="仿宋_GB2312" w:hAnsi="宋体" w:eastAsia="仿宋_GB2312" w:cs="宋体"/>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left="105" w:leftChars="50" w:firstLine="600" w:firstLineChars="200"/>
        <w:jc w:val="lef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根据本行《公司章程》及监管部门有关规定，作为浙江嘉善农村商业银行股份有限公司（以下简称“公司”）第二届董事会独立董事</w:t>
      </w:r>
      <w:r>
        <w:rPr>
          <w:rFonts w:hint="eastAsia" w:ascii="仿宋_GB2312" w:hAnsi="宋体" w:eastAsia="仿宋_GB2312" w:cs="宋体"/>
          <w:color w:val="000000"/>
          <w:kern w:val="0"/>
          <w:sz w:val="30"/>
          <w:szCs w:val="30"/>
          <w:lang w:eastAsia="zh-CN"/>
        </w:rPr>
        <w:t>、</w:t>
      </w:r>
      <w:r>
        <w:rPr>
          <w:rFonts w:hint="eastAsia" w:ascii="仿宋_GB2312" w:hAnsi="宋体" w:eastAsia="仿宋_GB2312" w:cs="宋体"/>
          <w:color w:val="000000"/>
          <w:kern w:val="0"/>
          <w:sz w:val="30"/>
          <w:szCs w:val="30"/>
        </w:rPr>
        <w:t>第三届董事会独立董事，</w:t>
      </w:r>
      <w:r>
        <w:rPr>
          <w:rFonts w:hint="eastAsia" w:ascii="Times New Roman" w:hAnsi="Times New Roman" w:eastAsia="仿宋_GB2312" w:cs="Times New Roman"/>
          <w:sz w:val="30"/>
          <w:szCs w:val="30"/>
          <w:lang w:val="en-US" w:eastAsia="zh-CN"/>
        </w:rPr>
        <w:t>2021年度我们审慎、认真地行使独立董事权利，本着独立、客观和公正的原则，积极出席2021年的各项会议，认真审议董事会及董事会专门委员会的各项议案，并对相关事项发表独立意见，有效地保证了公司运作的合理性和公平性，切实维护了公司和股东特别是中小股东的利益。现将2021年度独</w:t>
      </w:r>
      <w:r>
        <w:rPr>
          <w:rFonts w:hint="eastAsia" w:ascii="仿宋_GB2312" w:hAnsi="宋体" w:eastAsia="仿宋_GB2312" w:cs="宋体"/>
          <w:color w:val="000000"/>
          <w:kern w:val="0"/>
          <w:sz w:val="30"/>
          <w:szCs w:val="30"/>
        </w:rPr>
        <w:t>立董事履职情况报告如下：</w:t>
      </w:r>
      <w:r>
        <w:rPr>
          <w:rFonts w:hint="eastAsia" w:ascii="仿宋_GB2312" w:hAnsi="宋体" w:eastAsia="仿宋_GB2312" w:cs="宋体"/>
          <w:color w:val="000000"/>
          <w:kern w:val="0"/>
          <w:sz w:val="30"/>
          <w:szCs w:val="30"/>
        </w:rPr>
        <w:br w:type="textWrapping"/>
      </w:r>
      <w:r>
        <w:rPr>
          <w:rFonts w:hint="eastAsia" w:ascii="仿宋_GB2312" w:hAnsi="宋体" w:eastAsia="仿宋_GB2312" w:cs="宋体"/>
          <w:color w:val="000000"/>
          <w:kern w:val="0"/>
          <w:sz w:val="30"/>
          <w:szCs w:val="30"/>
        </w:rPr>
        <w:t xml:space="preserve">    </w:t>
      </w:r>
      <w:r>
        <w:rPr>
          <w:rFonts w:hint="eastAsia" w:ascii="黑体" w:hAnsi="黑体" w:eastAsia="黑体" w:cs="黑体"/>
          <w:color w:val="000000"/>
          <w:kern w:val="0"/>
          <w:sz w:val="30"/>
          <w:szCs w:val="30"/>
        </w:rPr>
        <w:t>一、独立董事年度履职概况</w:t>
      </w:r>
    </w:p>
    <w:p>
      <w:pPr>
        <w:keepNext w:val="0"/>
        <w:keepLines w:val="0"/>
        <w:pageBreakBefore w:val="0"/>
        <w:kinsoku/>
        <w:wordWrap/>
        <w:overflowPunct/>
        <w:topLinePunct w:val="0"/>
        <w:autoSpaceDE/>
        <w:autoSpaceDN/>
        <w:bidi w:val="0"/>
        <w:adjustRightInd/>
        <w:snapToGrid/>
        <w:spacing w:line="560" w:lineRule="exact"/>
        <w:ind w:firstLine="600" w:firstLineChars="2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作为独立董事，本年度我们积极参加董事会及专</w:t>
      </w:r>
      <w:r>
        <w:rPr>
          <w:rFonts w:hint="eastAsia" w:ascii="仿宋_GB2312" w:hAnsi="宋体" w:eastAsia="仿宋_GB2312" w:cs="宋体"/>
          <w:color w:val="000000"/>
          <w:kern w:val="0"/>
          <w:sz w:val="30"/>
          <w:szCs w:val="30"/>
          <w:lang w:val="en-US" w:eastAsia="zh-CN"/>
        </w:rPr>
        <w:t>门</w:t>
      </w:r>
      <w:r>
        <w:rPr>
          <w:rFonts w:hint="eastAsia" w:ascii="仿宋_GB2312" w:hAnsi="宋体" w:eastAsia="仿宋_GB2312" w:cs="宋体"/>
          <w:color w:val="000000"/>
          <w:kern w:val="0"/>
          <w:sz w:val="30"/>
          <w:szCs w:val="30"/>
        </w:rPr>
        <w:t>委会、股东大会等，及时了解公司经营状况和可能产生的经营风险，运用经济、管理、会计、法律等专业知识和实践经验，对公司经营发展出谋献策，谨慎、忠诚、勤勉的履行职务，积极参与审议和决策公司的重大事项，认真到公司现场考察，并对公司的财务报表年度审计、关联交易等一系列重大事项进行了有效的审查和监督，按照有关规定对相关重大事项发表了独立意见。我们在行使职权时，公司相关人员能够做到积极配合，不拒绝、阻碍或隐瞒，未干预我们独立行使职权，对于公司经营运行情况和重大事项进展，公司经营层及财务、</w:t>
      </w:r>
      <w:r>
        <w:rPr>
          <w:rFonts w:hint="eastAsia" w:ascii="仿宋_GB2312" w:hAnsi="宋体" w:eastAsia="仿宋_GB2312" w:cs="宋体"/>
          <w:color w:val="000000"/>
          <w:kern w:val="0"/>
          <w:sz w:val="30"/>
          <w:szCs w:val="30"/>
          <w:lang w:val="en-US" w:eastAsia="zh-CN"/>
        </w:rPr>
        <w:t>审计、</w:t>
      </w:r>
      <w:r>
        <w:rPr>
          <w:rFonts w:hint="eastAsia" w:ascii="仿宋_GB2312" w:hAnsi="宋体" w:eastAsia="仿宋_GB2312" w:cs="宋体"/>
          <w:color w:val="000000"/>
          <w:kern w:val="0"/>
          <w:sz w:val="30"/>
          <w:szCs w:val="30"/>
        </w:rPr>
        <w:t>董办等部门定期或不定期地与我们保持持续沟通，使我们能及时了解掌握公司动态；对须经董事会决策的事项，均在法定的时间内提前向我们提供相关材料和信息。</w:t>
      </w:r>
      <w:r>
        <w:rPr>
          <w:rFonts w:hint="eastAsia" w:ascii="Times New Roman" w:hAnsi="Times New Roman" w:eastAsia="仿宋_GB2312" w:cs="Times New Roman"/>
          <w:sz w:val="30"/>
          <w:szCs w:val="30"/>
          <w:lang w:val="en-US" w:eastAsia="zh-CN"/>
        </w:rPr>
        <w:t>2021</w:t>
      </w:r>
      <w:r>
        <w:rPr>
          <w:rFonts w:hint="eastAsia" w:ascii="仿宋_GB2312" w:hAnsi="宋体" w:eastAsia="仿宋_GB2312" w:cs="宋体"/>
          <w:color w:val="000000"/>
          <w:kern w:val="0"/>
          <w:sz w:val="30"/>
          <w:szCs w:val="30"/>
        </w:rPr>
        <w:t>年参加董事会会议情况如下：</w:t>
      </w:r>
    </w:p>
    <w:tbl>
      <w:tblPr>
        <w:tblStyle w:val="6"/>
        <w:tblW w:w="8052" w:type="dxa"/>
        <w:jc w:val="center"/>
        <w:shd w:val="clear" w:color="auto" w:fill="auto"/>
        <w:tblLayout w:type="autofit"/>
        <w:tblCellMar>
          <w:top w:w="0" w:type="dxa"/>
          <w:left w:w="108" w:type="dxa"/>
          <w:bottom w:w="0" w:type="dxa"/>
          <w:right w:w="108" w:type="dxa"/>
        </w:tblCellMar>
      </w:tblPr>
      <w:tblGrid>
        <w:gridCol w:w="2112"/>
        <w:gridCol w:w="1606"/>
        <w:gridCol w:w="1454"/>
        <w:gridCol w:w="1400"/>
        <w:gridCol w:w="1480"/>
      </w:tblGrid>
      <w:tr>
        <w:tblPrEx>
          <w:shd w:val="clear" w:color="auto" w:fill="auto"/>
          <w:tblCellMar>
            <w:top w:w="0" w:type="dxa"/>
            <w:left w:w="108" w:type="dxa"/>
            <w:bottom w:w="0" w:type="dxa"/>
            <w:right w:w="108" w:type="dxa"/>
          </w:tblCellMar>
        </w:tblPrEx>
        <w:trPr>
          <w:trHeight w:val="696" w:hRule="atLeast"/>
          <w:jc w:val="center"/>
        </w:trPr>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30"/>
                <w:szCs w:val="30"/>
                <w:u w:val="none"/>
              </w:rPr>
            </w:pPr>
            <w:r>
              <w:rPr>
                <w:rFonts w:hint="eastAsia" w:ascii="仿宋_GB2312" w:hAnsi="宋体" w:eastAsia="仿宋_GB2312" w:cs="仿宋_GB2312"/>
                <w:i w:val="0"/>
                <w:iCs w:val="0"/>
                <w:color w:val="000000"/>
                <w:kern w:val="0"/>
                <w:sz w:val="30"/>
                <w:szCs w:val="30"/>
                <w:u w:val="none"/>
                <w:lang w:val="en-US" w:eastAsia="zh-CN" w:bidi="ar"/>
              </w:rPr>
              <w:t>姓名</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0"/>
                <w:szCs w:val="30"/>
                <w:u w:val="none"/>
              </w:rPr>
            </w:pPr>
            <w:r>
              <w:rPr>
                <w:rFonts w:hint="eastAsia" w:ascii="仿宋_GB2312" w:hAnsi="宋体" w:eastAsia="仿宋_GB2312" w:cs="仿宋_GB2312"/>
                <w:i w:val="0"/>
                <w:iCs w:val="0"/>
                <w:color w:val="000000"/>
                <w:kern w:val="0"/>
                <w:sz w:val="30"/>
                <w:szCs w:val="30"/>
                <w:u w:val="none"/>
                <w:lang w:val="en-US" w:eastAsia="zh-CN" w:bidi="ar"/>
              </w:rPr>
              <w:t>本年度应参加次数</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0"/>
                <w:szCs w:val="30"/>
                <w:u w:val="none"/>
              </w:rPr>
            </w:pPr>
            <w:r>
              <w:rPr>
                <w:rFonts w:hint="eastAsia" w:ascii="仿宋_GB2312" w:hAnsi="宋体" w:eastAsia="仿宋_GB2312" w:cs="仿宋_GB2312"/>
                <w:i w:val="0"/>
                <w:iCs w:val="0"/>
                <w:color w:val="000000"/>
                <w:kern w:val="0"/>
                <w:sz w:val="30"/>
                <w:szCs w:val="30"/>
                <w:u w:val="none"/>
                <w:lang w:val="en-US" w:eastAsia="zh-CN" w:bidi="ar"/>
              </w:rPr>
              <w:t>亲自出席次数</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0"/>
                <w:szCs w:val="30"/>
                <w:u w:val="none"/>
              </w:rPr>
            </w:pPr>
            <w:r>
              <w:rPr>
                <w:rFonts w:hint="eastAsia" w:ascii="仿宋_GB2312" w:hAnsi="宋体" w:eastAsia="仿宋_GB2312" w:cs="仿宋_GB2312"/>
                <w:i w:val="0"/>
                <w:iCs w:val="0"/>
                <w:color w:val="000000"/>
                <w:kern w:val="0"/>
                <w:sz w:val="30"/>
                <w:szCs w:val="30"/>
                <w:u w:val="none"/>
                <w:lang w:val="en-US" w:eastAsia="zh-CN" w:bidi="ar"/>
              </w:rPr>
              <w:t>委托出席次数</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0"/>
                <w:szCs w:val="30"/>
                <w:u w:val="none"/>
              </w:rPr>
            </w:pPr>
            <w:r>
              <w:rPr>
                <w:rFonts w:hint="eastAsia" w:ascii="仿宋_GB2312" w:hAnsi="宋体" w:eastAsia="仿宋_GB2312" w:cs="仿宋_GB2312"/>
                <w:i w:val="0"/>
                <w:iCs w:val="0"/>
                <w:color w:val="000000"/>
                <w:kern w:val="0"/>
                <w:sz w:val="30"/>
                <w:szCs w:val="30"/>
                <w:u w:val="none"/>
                <w:lang w:val="en-US" w:eastAsia="zh-CN" w:bidi="ar"/>
              </w:rPr>
              <w:t>缺席出席</w:t>
            </w:r>
          </w:p>
        </w:tc>
      </w:tr>
      <w:tr>
        <w:tblPrEx>
          <w:shd w:val="clear" w:color="auto" w:fill="auto"/>
          <w:tblCellMar>
            <w:top w:w="0" w:type="dxa"/>
            <w:left w:w="108" w:type="dxa"/>
            <w:bottom w:w="0" w:type="dxa"/>
            <w:right w:w="108" w:type="dxa"/>
          </w:tblCellMar>
        </w:tblPrEx>
        <w:trPr>
          <w:trHeight w:val="840" w:hRule="atLeast"/>
          <w:jc w:val="center"/>
        </w:trPr>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0"/>
                <w:szCs w:val="30"/>
                <w:u w:val="none"/>
              </w:rPr>
            </w:pPr>
            <w:r>
              <w:rPr>
                <w:rFonts w:hint="eastAsia" w:ascii="仿宋_GB2312" w:hAnsi="宋体" w:eastAsia="仿宋_GB2312" w:cs="仿宋_GB2312"/>
                <w:i w:val="0"/>
                <w:iCs w:val="0"/>
                <w:color w:val="000000"/>
                <w:kern w:val="0"/>
                <w:sz w:val="30"/>
                <w:szCs w:val="30"/>
                <w:u w:val="none"/>
                <w:lang w:val="en-US" w:eastAsia="zh-CN" w:bidi="ar"/>
              </w:rPr>
              <w:t>黄林峰（第二届董事会）</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i w:val="0"/>
                <w:iCs w:val="0"/>
                <w:color w:val="000000"/>
                <w:kern w:val="0"/>
                <w:sz w:val="30"/>
                <w:szCs w:val="30"/>
                <w:u w:val="none"/>
                <w:lang w:val="en-US" w:eastAsia="zh-CN" w:bidi="ar"/>
              </w:rPr>
              <w:t>2</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i w:val="0"/>
                <w:iCs w:val="0"/>
                <w:color w:val="000000"/>
                <w:kern w:val="0"/>
                <w:sz w:val="30"/>
                <w:szCs w:val="30"/>
                <w:u w:val="none"/>
                <w:lang w:val="en-US" w:eastAsia="zh-CN" w:bidi="ar"/>
              </w:rPr>
              <w:t>2</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i w:val="0"/>
                <w:iCs w:val="0"/>
                <w:color w:val="000000"/>
                <w:kern w:val="0"/>
                <w:sz w:val="30"/>
                <w:szCs w:val="30"/>
                <w:u w:val="none"/>
                <w:lang w:val="en-US" w:eastAsia="zh-CN" w:bidi="ar"/>
              </w:rPr>
              <w:t>0</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i w:val="0"/>
                <w:iCs w:val="0"/>
                <w:color w:val="000000"/>
                <w:kern w:val="0"/>
                <w:sz w:val="30"/>
                <w:szCs w:val="30"/>
                <w:u w:val="none"/>
                <w:lang w:val="en-US" w:eastAsia="zh-CN" w:bidi="ar"/>
              </w:rPr>
              <w:t>0</w:t>
            </w:r>
          </w:p>
        </w:tc>
      </w:tr>
      <w:tr>
        <w:tblPrEx>
          <w:shd w:val="clear" w:color="auto" w:fill="auto"/>
          <w:tblCellMar>
            <w:top w:w="0" w:type="dxa"/>
            <w:left w:w="108" w:type="dxa"/>
            <w:bottom w:w="0" w:type="dxa"/>
            <w:right w:w="108" w:type="dxa"/>
          </w:tblCellMar>
        </w:tblPrEx>
        <w:trPr>
          <w:trHeight w:val="840" w:hRule="atLeast"/>
          <w:jc w:val="center"/>
        </w:trPr>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0"/>
                <w:szCs w:val="30"/>
                <w:u w:val="none"/>
              </w:rPr>
            </w:pPr>
            <w:r>
              <w:rPr>
                <w:rFonts w:hint="eastAsia" w:ascii="仿宋_GB2312" w:hAnsi="宋体" w:eastAsia="仿宋_GB2312" w:cs="仿宋_GB2312"/>
                <w:i w:val="0"/>
                <w:iCs w:val="0"/>
                <w:color w:val="000000"/>
                <w:kern w:val="0"/>
                <w:sz w:val="30"/>
                <w:szCs w:val="30"/>
                <w:u w:val="none"/>
                <w:lang w:val="en-US" w:eastAsia="zh-CN" w:bidi="ar"/>
              </w:rPr>
              <w:t>钟喜明（第二届董事会）</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i w:val="0"/>
                <w:iCs w:val="0"/>
                <w:color w:val="000000"/>
                <w:kern w:val="0"/>
                <w:sz w:val="30"/>
                <w:szCs w:val="30"/>
                <w:u w:val="none"/>
                <w:lang w:val="en-US" w:eastAsia="zh-CN" w:bidi="ar"/>
              </w:rPr>
              <w:t>2</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i w:val="0"/>
                <w:iCs w:val="0"/>
                <w:color w:val="000000"/>
                <w:kern w:val="0"/>
                <w:sz w:val="30"/>
                <w:szCs w:val="30"/>
                <w:u w:val="none"/>
                <w:lang w:val="en-US" w:eastAsia="zh-CN" w:bidi="ar"/>
              </w:rPr>
              <w:t>2</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i w:val="0"/>
                <w:iCs w:val="0"/>
                <w:color w:val="000000"/>
                <w:kern w:val="0"/>
                <w:sz w:val="30"/>
                <w:szCs w:val="30"/>
                <w:u w:val="none"/>
                <w:lang w:val="en-US" w:eastAsia="zh-CN" w:bidi="ar"/>
              </w:rPr>
              <w:t>0</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i w:val="0"/>
                <w:iCs w:val="0"/>
                <w:color w:val="000000"/>
                <w:kern w:val="0"/>
                <w:sz w:val="30"/>
                <w:szCs w:val="30"/>
                <w:u w:val="none"/>
                <w:lang w:val="en-US" w:eastAsia="zh-CN" w:bidi="ar"/>
              </w:rPr>
              <w:t>0</w:t>
            </w:r>
          </w:p>
        </w:tc>
      </w:tr>
      <w:tr>
        <w:tblPrEx>
          <w:shd w:val="clear" w:color="auto" w:fill="auto"/>
          <w:tblCellMar>
            <w:top w:w="0" w:type="dxa"/>
            <w:left w:w="108" w:type="dxa"/>
            <w:bottom w:w="0" w:type="dxa"/>
            <w:right w:w="108" w:type="dxa"/>
          </w:tblCellMar>
        </w:tblPrEx>
        <w:trPr>
          <w:trHeight w:val="840" w:hRule="atLeast"/>
          <w:jc w:val="center"/>
        </w:trPr>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0"/>
                <w:szCs w:val="30"/>
                <w:u w:val="none"/>
              </w:rPr>
            </w:pPr>
            <w:r>
              <w:rPr>
                <w:rFonts w:hint="eastAsia" w:ascii="仿宋_GB2312" w:hAnsi="宋体" w:eastAsia="仿宋_GB2312" w:cs="仿宋_GB2312"/>
                <w:i w:val="0"/>
                <w:iCs w:val="0"/>
                <w:color w:val="000000"/>
                <w:kern w:val="0"/>
                <w:sz w:val="30"/>
                <w:szCs w:val="30"/>
                <w:u w:val="none"/>
                <w:lang w:val="en-US" w:eastAsia="zh-CN" w:bidi="ar"/>
              </w:rPr>
              <w:t>马俊（第三届董事会）</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i w:val="0"/>
                <w:iCs w:val="0"/>
                <w:color w:val="000000"/>
                <w:kern w:val="0"/>
                <w:sz w:val="30"/>
                <w:szCs w:val="30"/>
                <w:u w:val="none"/>
                <w:lang w:val="en-US" w:eastAsia="zh-CN" w:bidi="ar"/>
              </w:rPr>
              <w:t>4</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i w:val="0"/>
                <w:iCs w:val="0"/>
                <w:color w:val="000000"/>
                <w:kern w:val="0"/>
                <w:sz w:val="30"/>
                <w:szCs w:val="30"/>
                <w:u w:val="none"/>
                <w:lang w:val="en-US" w:eastAsia="zh-CN" w:bidi="ar"/>
              </w:rPr>
              <w:t>4</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i w:val="0"/>
                <w:iCs w:val="0"/>
                <w:color w:val="000000"/>
                <w:kern w:val="0"/>
                <w:sz w:val="30"/>
                <w:szCs w:val="30"/>
                <w:u w:val="none"/>
                <w:lang w:val="en-US" w:eastAsia="zh-CN" w:bidi="ar"/>
              </w:rPr>
              <w:t>0</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i w:val="0"/>
                <w:iCs w:val="0"/>
                <w:color w:val="000000"/>
                <w:kern w:val="0"/>
                <w:sz w:val="30"/>
                <w:szCs w:val="30"/>
                <w:u w:val="none"/>
                <w:lang w:val="en-US" w:eastAsia="zh-CN" w:bidi="ar"/>
              </w:rPr>
              <w:t>0</w:t>
            </w:r>
          </w:p>
        </w:tc>
      </w:tr>
      <w:tr>
        <w:tblPrEx>
          <w:shd w:val="clear" w:color="auto" w:fill="auto"/>
          <w:tblCellMar>
            <w:top w:w="0" w:type="dxa"/>
            <w:left w:w="108" w:type="dxa"/>
            <w:bottom w:w="0" w:type="dxa"/>
            <w:right w:w="108" w:type="dxa"/>
          </w:tblCellMar>
        </w:tblPrEx>
        <w:trPr>
          <w:trHeight w:val="840" w:hRule="atLeast"/>
          <w:jc w:val="center"/>
        </w:trPr>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30"/>
                <w:szCs w:val="30"/>
                <w:u w:val="none"/>
              </w:rPr>
            </w:pPr>
            <w:r>
              <w:rPr>
                <w:rFonts w:hint="eastAsia" w:ascii="仿宋_GB2312" w:hAnsi="宋体" w:eastAsia="仿宋_GB2312" w:cs="仿宋_GB2312"/>
                <w:i w:val="0"/>
                <w:iCs w:val="0"/>
                <w:color w:val="000000"/>
                <w:kern w:val="0"/>
                <w:sz w:val="30"/>
                <w:szCs w:val="30"/>
                <w:u w:val="none"/>
                <w:lang w:val="en-US" w:eastAsia="zh-CN" w:bidi="ar"/>
              </w:rPr>
              <w:t>陆敏凤（第三届董事会）</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i w:val="0"/>
                <w:iCs w:val="0"/>
                <w:color w:val="000000"/>
                <w:kern w:val="0"/>
                <w:sz w:val="30"/>
                <w:szCs w:val="30"/>
                <w:u w:val="none"/>
                <w:lang w:val="en-US" w:eastAsia="zh-CN" w:bidi="ar"/>
              </w:rPr>
              <w:t>4</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i w:val="0"/>
                <w:iCs w:val="0"/>
                <w:color w:val="000000"/>
                <w:kern w:val="0"/>
                <w:sz w:val="30"/>
                <w:szCs w:val="30"/>
                <w:u w:val="none"/>
                <w:lang w:val="en-US" w:eastAsia="zh-CN" w:bidi="ar"/>
              </w:rPr>
              <w:t>4</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i w:val="0"/>
                <w:iCs w:val="0"/>
                <w:color w:val="000000"/>
                <w:kern w:val="0"/>
                <w:sz w:val="30"/>
                <w:szCs w:val="30"/>
                <w:u w:val="none"/>
                <w:lang w:val="en-US" w:eastAsia="zh-CN" w:bidi="ar"/>
              </w:rPr>
              <w:t>0</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0"/>
                <w:szCs w:val="30"/>
                <w:u w:val="none"/>
              </w:rPr>
            </w:pPr>
            <w:r>
              <w:rPr>
                <w:rFonts w:hint="default" w:ascii="Times New Roman" w:hAnsi="Times New Roman" w:eastAsia="宋体" w:cs="Times New Roman"/>
                <w:i w:val="0"/>
                <w:iCs w:val="0"/>
                <w:color w:val="000000"/>
                <w:kern w:val="0"/>
                <w:sz w:val="30"/>
                <w:szCs w:val="30"/>
                <w:u w:val="none"/>
                <w:lang w:val="en-US" w:eastAsia="zh-CN" w:bidi="ar"/>
              </w:rPr>
              <w:t>0</w:t>
            </w:r>
          </w:p>
        </w:tc>
      </w:tr>
    </w:tbl>
    <w:p>
      <w:pPr>
        <w:keepNext w:val="0"/>
        <w:keepLines w:val="0"/>
        <w:pageBreakBefore w:val="0"/>
        <w:numPr>
          <w:ilvl w:val="0"/>
          <w:numId w:val="0"/>
        </w:numPr>
        <w:kinsoku/>
        <w:wordWrap/>
        <w:overflowPunct/>
        <w:topLinePunct w:val="0"/>
        <w:autoSpaceDE/>
        <w:autoSpaceDN/>
        <w:bidi w:val="0"/>
        <w:adjustRightInd/>
        <w:snapToGrid/>
        <w:spacing w:line="560" w:lineRule="exact"/>
        <w:ind w:firstLine="600" w:firstLineChars="200"/>
        <w:rPr>
          <w:rFonts w:ascii="黑体" w:hAnsi="黑体" w:eastAsia="黑体" w:cs="黑体"/>
          <w:color w:val="000000"/>
          <w:kern w:val="0"/>
          <w:sz w:val="30"/>
          <w:szCs w:val="30"/>
        </w:rPr>
      </w:pPr>
      <w:r>
        <w:rPr>
          <w:rFonts w:hint="eastAsia" w:ascii="黑体" w:hAnsi="黑体" w:eastAsia="黑体" w:cs="黑体"/>
          <w:color w:val="000000"/>
          <w:kern w:val="0"/>
          <w:sz w:val="30"/>
          <w:szCs w:val="30"/>
          <w:lang w:val="en-US" w:eastAsia="zh-CN"/>
        </w:rPr>
        <w:t>二、</w:t>
      </w:r>
      <w:r>
        <w:rPr>
          <w:rFonts w:hint="eastAsia" w:ascii="黑体" w:hAnsi="黑体" w:eastAsia="黑体" w:cs="黑体"/>
          <w:color w:val="000000"/>
          <w:kern w:val="0"/>
          <w:sz w:val="30"/>
          <w:szCs w:val="30"/>
        </w:rPr>
        <w:t>独立董事年度履职重点关注事项的情况</w:t>
      </w:r>
    </w:p>
    <w:p>
      <w:pPr>
        <w:keepNext w:val="0"/>
        <w:keepLines w:val="0"/>
        <w:pageBreakBefore w:val="0"/>
        <w:kinsoku/>
        <w:wordWrap/>
        <w:overflowPunct/>
        <w:topLinePunct w:val="0"/>
        <w:autoSpaceDE/>
        <w:autoSpaceDN/>
        <w:bidi w:val="0"/>
        <w:adjustRightInd/>
        <w:snapToGrid/>
        <w:spacing w:line="560" w:lineRule="exact"/>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 xml:space="preserve">    </w:t>
      </w:r>
      <w:r>
        <w:rPr>
          <w:rFonts w:hint="eastAsia" w:ascii="楷体_GB2312" w:hAnsi="宋体" w:eastAsia="楷体_GB2312" w:cs="Times New Roman"/>
          <w:color w:val="auto"/>
          <w:sz w:val="30"/>
          <w:szCs w:val="30"/>
        </w:rPr>
        <w:t>（一）关联交易情况</w:t>
      </w:r>
      <w:r>
        <w:rPr>
          <w:rFonts w:hint="eastAsia" w:ascii="仿宋_GB2312" w:hAnsi="宋体" w:eastAsia="仿宋_GB2312" w:cs="宋体"/>
          <w:color w:val="000000"/>
          <w:kern w:val="0"/>
          <w:sz w:val="30"/>
          <w:szCs w:val="30"/>
        </w:rPr>
        <w:t xml:space="preserve"> </w:t>
      </w:r>
      <w:r>
        <w:rPr>
          <w:rFonts w:hint="eastAsia" w:ascii="仿宋_GB2312" w:hAnsi="宋体" w:eastAsia="仿宋_GB2312" w:cs="宋体"/>
          <w:color w:val="000000"/>
          <w:kern w:val="0"/>
          <w:sz w:val="30"/>
          <w:szCs w:val="30"/>
        </w:rPr>
        <w:br w:type="textWrapping"/>
      </w:r>
      <w:r>
        <w:rPr>
          <w:rFonts w:hint="eastAsia" w:ascii="仿宋_GB2312" w:hAnsi="宋体" w:eastAsia="仿宋_GB2312" w:cs="宋体"/>
          <w:color w:val="000000"/>
          <w:kern w:val="0"/>
          <w:sz w:val="30"/>
          <w:szCs w:val="30"/>
        </w:rPr>
        <w:t xml:space="preserve">    </w:t>
      </w:r>
      <w:r>
        <w:rPr>
          <w:rFonts w:hint="eastAsia" w:ascii="Times New Roman" w:hAnsi="Times New Roman" w:eastAsia="仿宋_GB2312" w:cs="Times New Roman"/>
          <w:sz w:val="30"/>
          <w:szCs w:val="30"/>
          <w:lang w:val="en-US" w:eastAsia="zh-CN"/>
        </w:rPr>
        <w:t>2021年度涉及关联交易事项的表决程序合法，相关审议、披露程序符合国家有关法律、法规及公司章程的规定。我们认为2021年度涉及的关联交易符合公司和全体股东的利益，未损害非关联股东的利益。</w:t>
      </w:r>
      <w:r>
        <w:rPr>
          <w:rFonts w:hint="eastAsia" w:ascii="Times New Roman" w:hAnsi="Times New Roman" w:eastAsia="仿宋_GB2312" w:cs="Times New Roman"/>
          <w:sz w:val="30"/>
          <w:szCs w:val="30"/>
          <w:lang w:val="en-US" w:eastAsia="zh-CN"/>
        </w:rPr>
        <w:br w:type="textWrapping"/>
      </w:r>
      <w:r>
        <w:rPr>
          <w:rFonts w:hint="eastAsia" w:ascii="仿宋_GB2312" w:hAnsi="宋体" w:eastAsia="仿宋_GB2312" w:cs="宋体"/>
          <w:color w:val="000000"/>
          <w:kern w:val="0"/>
          <w:sz w:val="30"/>
          <w:szCs w:val="30"/>
        </w:rPr>
        <w:t xml:space="preserve">   </w:t>
      </w:r>
      <w:r>
        <w:rPr>
          <w:rFonts w:hint="eastAsia" w:ascii="楷体_GB2312" w:hAnsi="宋体" w:eastAsia="楷体_GB2312" w:cs="Times New Roman"/>
          <w:color w:val="auto"/>
          <w:sz w:val="30"/>
          <w:szCs w:val="30"/>
        </w:rPr>
        <w:t xml:space="preserve"> （二）对外担保及资金占用情况</w:t>
      </w:r>
      <w:r>
        <w:rPr>
          <w:rFonts w:hint="eastAsia" w:ascii="仿宋_GB2312" w:hAnsi="宋体" w:eastAsia="仿宋_GB2312" w:cs="宋体"/>
          <w:color w:val="000000"/>
          <w:kern w:val="0"/>
          <w:sz w:val="30"/>
          <w:szCs w:val="30"/>
        </w:rPr>
        <w:br w:type="textWrapping"/>
      </w:r>
      <w:r>
        <w:rPr>
          <w:rFonts w:hint="eastAsia" w:ascii="仿宋_GB2312" w:hAnsi="宋体" w:eastAsia="仿宋_GB2312" w:cs="宋体"/>
          <w:color w:val="000000"/>
          <w:kern w:val="0"/>
          <w:sz w:val="30"/>
          <w:szCs w:val="30"/>
        </w:rPr>
        <w:t xml:space="preserve">   </w:t>
      </w:r>
      <w:r>
        <w:rPr>
          <w:rFonts w:hint="eastAsia" w:ascii="仿宋_GB2312" w:hAnsi="宋体" w:eastAsia="仿宋_GB2312" w:cs="宋体"/>
          <w:color w:val="000000"/>
          <w:kern w:val="0"/>
          <w:sz w:val="30"/>
          <w:szCs w:val="30"/>
          <w:lang w:val="en-US" w:eastAsia="zh-CN"/>
        </w:rPr>
        <w:t xml:space="preserve"> </w:t>
      </w:r>
      <w:r>
        <w:rPr>
          <w:rFonts w:hint="eastAsia" w:ascii="Times New Roman" w:hAnsi="Times New Roman" w:eastAsia="仿宋_GB2312" w:cs="Times New Roman"/>
          <w:sz w:val="30"/>
          <w:szCs w:val="30"/>
          <w:lang w:val="en-US" w:eastAsia="zh-CN"/>
        </w:rPr>
        <w:t>2021</w:t>
      </w:r>
      <w:r>
        <w:rPr>
          <w:rFonts w:hint="eastAsia" w:ascii="仿宋_GB2312" w:hAnsi="宋体" w:eastAsia="仿宋_GB2312" w:cs="宋体"/>
          <w:color w:val="000000"/>
          <w:kern w:val="0"/>
          <w:sz w:val="30"/>
          <w:szCs w:val="30"/>
        </w:rPr>
        <w:t>年</w:t>
      </w:r>
      <w:r>
        <w:rPr>
          <w:rFonts w:hint="eastAsia" w:ascii="仿宋_GB2312" w:hAnsi="宋体" w:eastAsia="仿宋_GB2312" w:cs="宋体"/>
          <w:color w:val="000000"/>
          <w:kern w:val="0"/>
          <w:sz w:val="30"/>
          <w:szCs w:val="30"/>
          <w:lang w:val="en-US" w:eastAsia="zh-CN"/>
        </w:rPr>
        <w:t>度，公司无</w:t>
      </w:r>
      <w:r>
        <w:rPr>
          <w:rFonts w:hint="eastAsia" w:ascii="仿宋_GB2312" w:hAnsi="宋体" w:eastAsia="仿宋_GB2312" w:cs="宋体"/>
          <w:color w:val="000000"/>
          <w:kern w:val="0"/>
          <w:sz w:val="30"/>
          <w:szCs w:val="30"/>
        </w:rPr>
        <w:t>对外担保事项</w:t>
      </w:r>
      <w:r>
        <w:rPr>
          <w:rFonts w:hint="eastAsia" w:ascii="仿宋_GB2312" w:hAnsi="宋体" w:eastAsia="仿宋_GB2312" w:cs="宋体"/>
          <w:color w:val="000000"/>
          <w:kern w:val="0"/>
          <w:sz w:val="30"/>
          <w:szCs w:val="30"/>
          <w:lang w:eastAsia="zh-CN"/>
        </w:rPr>
        <w:t>，</w:t>
      </w:r>
      <w:r>
        <w:rPr>
          <w:rFonts w:hint="eastAsia" w:ascii="仿宋_GB2312" w:hAnsi="宋体" w:eastAsia="仿宋_GB2312" w:cs="宋体"/>
          <w:color w:val="000000"/>
          <w:kern w:val="0"/>
          <w:sz w:val="30"/>
          <w:szCs w:val="30"/>
          <w:lang w:val="en-US" w:eastAsia="zh-CN"/>
        </w:rPr>
        <w:t>也未存在</w:t>
      </w:r>
      <w:r>
        <w:rPr>
          <w:rFonts w:hint="eastAsia" w:ascii="仿宋_GB2312" w:hAnsi="宋体" w:eastAsia="仿宋_GB2312" w:cs="宋体"/>
          <w:color w:val="000000"/>
          <w:kern w:val="0"/>
          <w:sz w:val="30"/>
          <w:szCs w:val="30"/>
        </w:rPr>
        <w:t>资金占用的情况。</w:t>
      </w:r>
      <w:r>
        <w:rPr>
          <w:rFonts w:hint="eastAsia" w:ascii="仿宋_GB2312" w:hAnsi="宋体" w:eastAsia="仿宋_GB2312" w:cs="宋体"/>
          <w:color w:val="000000"/>
          <w:kern w:val="0"/>
          <w:sz w:val="30"/>
          <w:szCs w:val="30"/>
        </w:rPr>
        <w:br w:type="textWrapping"/>
      </w:r>
      <w:r>
        <w:rPr>
          <w:rFonts w:hint="eastAsia" w:ascii="仿宋_GB2312" w:hAnsi="宋体" w:eastAsia="仿宋_GB2312" w:cs="宋体"/>
          <w:color w:val="000000"/>
          <w:kern w:val="0"/>
          <w:sz w:val="30"/>
          <w:szCs w:val="30"/>
        </w:rPr>
        <w:t xml:space="preserve">    </w:t>
      </w:r>
      <w:r>
        <w:rPr>
          <w:rFonts w:hint="eastAsia" w:ascii="楷体_GB2312" w:hAnsi="宋体" w:eastAsia="楷体_GB2312" w:cs="Times New Roman"/>
          <w:color w:val="auto"/>
          <w:sz w:val="30"/>
          <w:szCs w:val="30"/>
        </w:rPr>
        <w:t>（三）聘任或者变更会计师事务所情况</w:t>
      </w:r>
      <w:r>
        <w:rPr>
          <w:rFonts w:hint="eastAsia" w:ascii="仿宋_GB2312" w:hAnsi="宋体" w:eastAsia="仿宋_GB2312" w:cs="宋体"/>
          <w:color w:val="000000"/>
          <w:kern w:val="0"/>
          <w:sz w:val="30"/>
          <w:szCs w:val="30"/>
        </w:rPr>
        <w:br w:type="textWrapping"/>
      </w:r>
      <w:r>
        <w:rPr>
          <w:rFonts w:hint="eastAsia" w:ascii="仿宋_GB2312" w:hAnsi="宋体" w:eastAsia="仿宋_GB2312" w:cs="宋体"/>
          <w:color w:val="000000"/>
          <w:kern w:val="0"/>
          <w:sz w:val="30"/>
          <w:szCs w:val="30"/>
        </w:rPr>
        <w:t xml:space="preserve">    报告期内,公司未变更会计师事务所，并继续聘请浙江同方会计师事务所为公司</w:t>
      </w:r>
      <w:r>
        <w:rPr>
          <w:rFonts w:hint="eastAsia" w:ascii="Times New Roman" w:hAnsi="Times New Roman" w:eastAsia="仿宋_GB2312" w:cs="Times New Roman"/>
          <w:sz w:val="30"/>
          <w:szCs w:val="30"/>
          <w:lang w:val="en-US" w:eastAsia="zh-CN"/>
        </w:rPr>
        <w:t>2021</w:t>
      </w:r>
      <w:r>
        <w:rPr>
          <w:rFonts w:hint="eastAsia" w:ascii="仿宋_GB2312" w:hAnsi="宋体" w:eastAsia="仿宋_GB2312" w:cs="宋体"/>
          <w:color w:val="000000"/>
          <w:kern w:val="0"/>
          <w:sz w:val="30"/>
          <w:szCs w:val="30"/>
        </w:rPr>
        <w:t>年度</w:t>
      </w:r>
      <w:r>
        <w:rPr>
          <w:rFonts w:hint="eastAsia" w:ascii="仿宋_GB2312" w:hAnsi="宋体" w:eastAsia="仿宋_GB2312" w:cs="宋体"/>
          <w:color w:val="000000"/>
          <w:kern w:val="0"/>
          <w:sz w:val="30"/>
          <w:szCs w:val="30"/>
          <w:lang w:val="en-US" w:eastAsia="zh-CN"/>
        </w:rPr>
        <w:t>年报</w:t>
      </w:r>
      <w:r>
        <w:rPr>
          <w:rFonts w:hint="eastAsia" w:ascii="仿宋_GB2312" w:hAnsi="宋体" w:eastAsia="仿宋_GB2312" w:cs="宋体"/>
          <w:color w:val="000000"/>
          <w:kern w:val="0"/>
          <w:sz w:val="30"/>
          <w:szCs w:val="30"/>
        </w:rPr>
        <w:t>审计机构。</w:t>
      </w:r>
      <w:r>
        <w:rPr>
          <w:rFonts w:hint="eastAsia" w:ascii="仿宋_GB2312" w:hAnsi="宋体" w:eastAsia="仿宋_GB2312" w:cs="宋体"/>
          <w:color w:val="000000"/>
          <w:kern w:val="0"/>
          <w:sz w:val="30"/>
          <w:szCs w:val="30"/>
        </w:rPr>
        <w:br w:type="textWrapping"/>
      </w:r>
      <w:r>
        <w:rPr>
          <w:rFonts w:hint="eastAsia" w:ascii="仿宋_GB2312" w:hAnsi="宋体" w:eastAsia="仿宋_GB2312" w:cs="宋体"/>
          <w:color w:val="000000"/>
          <w:kern w:val="0"/>
          <w:sz w:val="30"/>
          <w:szCs w:val="30"/>
        </w:rPr>
        <w:t xml:space="preserve">    </w:t>
      </w:r>
      <w:r>
        <w:rPr>
          <w:rFonts w:hint="eastAsia" w:ascii="楷体_GB2312" w:hAnsi="宋体" w:eastAsia="楷体_GB2312" w:cs="Times New Roman"/>
          <w:color w:val="auto"/>
          <w:sz w:val="30"/>
          <w:szCs w:val="30"/>
        </w:rPr>
        <w:t>（四）现金分红及其他投资者回报情况</w:t>
      </w:r>
      <w:r>
        <w:rPr>
          <w:rFonts w:hint="eastAsia" w:ascii="仿宋_GB2312" w:hAnsi="宋体" w:eastAsia="仿宋_GB2312" w:cs="宋体"/>
          <w:color w:val="000000"/>
          <w:kern w:val="0"/>
          <w:sz w:val="30"/>
          <w:szCs w:val="30"/>
        </w:rPr>
        <w:br w:type="textWrapping"/>
      </w:r>
      <w:r>
        <w:rPr>
          <w:rFonts w:hint="eastAsia" w:ascii="仿宋_GB2312" w:hAnsi="宋体" w:eastAsia="仿宋_GB2312" w:cs="宋体"/>
          <w:color w:val="000000"/>
          <w:kern w:val="0"/>
          <w:sz w:val="30"/>
          <w:szCs w:val="30"/>
        </w:rPr>
        <w:t xml:space="preserve">    我们对</w:t>
      </w:r>
      <w:r>
        <w:rPr>
          <w:rFonts w:hint="eastAsia" w:ascii="Times New Roman" w:hAnsi="Times New Roman" w:eastAsia="仿宋_GB2312" w:cs="Times New Roman"/>
          <w:sz w:val="30"/>
          <w:szCs w:val="30"/>
          <w:lang w:val="en-US" w:eastAsia="zh-CN"/>
        </w:rPr>
        <w:t>2021</w:t>
      </w:r>
      <w:r>
        <w:rPr>
          <w:rFonts w:hint="eastAsia" w:ascii="仿宋_GB2312" w:hAnsi="宋体" w:eastAsia="仿宋_GB2312" w:cs="宋体"/>
          <w:color w:val="000000"/>
          <w:kern w:val="0"/>
          <w:sz w:val="30"/>
          <w:szCs w:val="30"/>
        </w:rPr>
        <w:t>年度利润分配方案进行了审议，</w:t>
      </w:r>
      <w:r>
        <w:rPr>
          <w:rFonts w:hint="eastAsia" w:ascii="仿宋_GB2312" w:hAnsi="宋体" w:eastAsia="仿宋_GB2312" w:cs="宋体"/>
          <w:color w:val="000000"/>
          <w:kern w:val="0"/>
          <w:sz w:val="30"/>
          <w:szCs w:val="30"/>
          <w:highlight w:val="none"/>
        </w:rPr>
        <w:t>本年度向投资者分配利润金</w:t>
      </w:r>
      <w:r>
        <w:rPr>
          <w:rFonts w:hint="eastAsia" w:ascii="Times New Roman" w:hAnsi="Times New Roman" w:eastAsia="仿宋_GB2312" w:cs="Times New Roman"/>
          <w:sz w:val="30"/>
          <w:szCs w:val="30"/>
          <w:lang w:val="en-US" w:eastAsia="zh-CN"/>
        </w:rPr>
        <w:t>额91,026,659.92元，分红率为14%，其中转增3%（不足1元四舍五入）、现</w:t>
      </w:r>
      <w:r>
        <w:rPr>
          <w:rFonts w:hint="eastAsia" w:ascii="仿宋_GB2312" w:hAnsi="宋体" w:eastAsia="仿宋_GB2312" w:cs="宋体"/>
          <w:color w:val="000000"/>
          <w:kern w:val="0"/>
          <w:sz w:val="30"/>
          <w:szCs w:val="30"/>
          <w:highlight w:val="none"/>
        </w:rPr>
        <w:t>金分</w:t>
      </w:r>
      <w:r>
        <w:rPr>
          <w:rFonts w:hint="eastAsia" w:ascii="Times New Roman" w:hAnsi="Times New Roman" w:eastAsia="仿宋_GB2312" w:cs="Times New Roman"/>
          <w:sz w:val="30"/>
          <w:szCs w:val="30"/>
          <w:lang w:val="en-US" w:eastAsia="zh-CN"/>
        </w:rPr>
        <w:t>红11%。</w:t>
      </w:r>
      <w:r>
        <w:rPr>
          <w:rFonts w:hint="eastAsia" w:ascii="仿宋_GB2312" w:hAnsi="宋体" w:eastAsia="仿宋_GB2312" w:cs="宋体"/>
          <w:color w:val="000000"/>
          <w:kern w:val="0"/>
          <w:sz w:val="30"/>
          <w:szCs w:val="30"/>
          <w:highlight w:val="none"/>
        </w:rPr>
        <w:t xml:space="preserve">公司本次利润分配预案符合《公司章程》及监管有关要求,充分考虑了股东利益、公司目前经营状况、资金需求及未来发展等各方面因素,维护了所有股东特别是中小股东的利益。      </w:t>
      </w:r>
      <w:r>
        <w:rPr>
          <w:rFonts w:hint="eastAsia" w:ascii="仿宋_GB2312" w:hAnsi="宋体" w:eastAsia="仿宋_GB2312" w:cs="宋体"/>
          <w:color w:val="000000"/>
          <w:kern w:val="0"/>
          <w:sz w:val="30"/>
          <w:szCs w:val="30"/>
        </w:rPr>
        <w:t xml:space="preserve"> </w:t>
      </w:r>
    </w:p>
    <w:p>
      <w:pPr>
        <w:keepNext w:val="0"/>
        <w:keepLines w:val="0"/>
        <w:pageBreakBefore w:val="0"/>
        <w:kinsoku/>
        <w:wordWrap/>
        <w:overflowPunct/>
        <w:topLinePunct w:val="0"/>
        <w:autoSpaceDE/>
        <w:autoSpaceDN/>
        <w:bidi w:val="0"/>
        <w:adjustRightInd/>
        <w:snapToGrid/>
        <w:spacing w:line="560" w:lineRule="exact"/>
        <w:ind w:firstLine="600" w:firstLineChars="200"/>
        <w:rPr>
          <w:rFonts w:ascii="仿宋_GB2312" w:hAnsi="宋体" w:eastAsia="仿宋_GB2312" w:cs="宋体"/>
          <w:color w:val="000000"/>
          <w:kern w:val="0"/>
          <w:sz w:val="30"/>
          <w:szCs w:val="30"/>
        </w:rPr>
      </w:pPr>
      <w:r>
        <w:rPr>
          <w:rFonts w:hint="eastAsia" w:ascii="楷体_GB2312" w:hAnsi="宋体" w:eastAsia="楷体_GB2312" w:cs="Times New Roman"/>
          <w:color w:val="auto"/>
          <w:sz w:val="30"/>
          <w:szCs w:val="30"/>
        </w:rPr>
        <w:t>（五）股东承诺履行情况</w:t>
      </w:r>
      <w:r>
        <w:rPr>
          <w:rFonts w:hint="eastAsia" w:ascii="仿宋_GB2312" w:hAnsi="宋体" w:eastAsia="仿宋_GB2312" w:cs="宋体"/>
          <w:color w:val="000000"/>
          <w:kern w:val="0"/>
          <w:sz w:val="30"/>
          <w:szCs w:val="30"/>
        </w:rPr>
        <w:br w:type="textWrapping"/>
      </w:r>
      <w:r>
        <w:rPr>
          <w:rFonts w:hint="eastAsia" w:ascii="仿宋_GB2312" w:hAnsi="宋体" w:eastAsia="仿宋_GB2312" w:cs="宋体"/>
          <w:color w:val="000000"/>
          <w:kern w:val="0"/>
          <w:sz w:val="30"/>
          <w:szCs w:val="30"/>
        </w:rPr>
        <w:t xml:space="preserve">    </w:t>
      </w:r>
      <w:r>
        <w:rPr>
          <w:rFonts w:hint="eastAsia" w:ascii="仿宋_GB2312" w:eastAsia="仿宋_GB2312"/>
          <w:sz w:val="30"/>
          <w:szCs w:val="30"/>
        </w:rPr>
        <w:t>根据《中国银保监会办公厅关于进一步加强银行保险机构股东承诺管理有关事项的通知》</w:t>
      </w:r>
      <w:r>
        <w:rPr>
          <w:rFonts w:hint="eastAsia" w:ascii="仿宋_GB2312" w:eastAsia="仿宋_GB2312"/>
          <w:sz w:val="30"/>
          <w:szCs w:val="30"/>
          <w:lang w:val="en-US" w:eastAsia="zh-CN"/>
        </w:rPr>
        <w:t>要求，公司能认真梳理，细致制定声明类、尽责类和合规类承</w:t>
      </w:r>
      <w:bookmarkStart w:id="0" w:name="_GoBack"/>
      <w:bookmarkEnd w:id="0"/>
      <w:r>
        <w:rPr>
          <w:rFonts w:hint="eastAsia" w:ascii="仿宋_GB2312" w:eastAsia="仿宋_GB2312"/>
          <w:sz w:val="30"/>
          <w:szCs w:val="30"/>
          <w:lang w:val="en-US" w:eastAsia="zh-CN"/>
        </w:rPr>
        <w:t>诺书文本，</w:t>
      </w:r>
      <w:r>
        <w:rPr>
          <w:rFonts w:hint="eastAsia" w:ascii="Times New Roman" w:hAnsi="Times New Roman" w:eastAsia="仿宋_GB2312" w:cs="Times New Roman"/>
          <w:sz w:val="30"/>
          <w:szCs w:val="30"/>
          <w:lang w:val="en-US" w:eastAsia="zh-CN"/>
        </w:rPr>
        <w:t>15</w:t>
      </w:r>
      <w:r>
        <w:rPr>
          <w:rFonts w:hint="eastAsia" w:ascii="仿宋_GB2312" w:eastAsia="仿宋_GB2312"/>
          <w:sz w:val="30"/>
          <w:szCs w:val="30"/>
          <w:lang w:val="en-US" w:eastAsia="zh-CN"/>
        </w:rPr>
        <w:t>个主要股东均已签订承诺书，建立承诺书档案保管机制，同时将承诺履行行为、违规惩戒措施等写入《公司章程》。</w:t>
      </w:r>
      <w:r>
        <w:rPr>
          <w:rFonts w:hint="eastAsia" w:ascii="仿宋_GB2312" w:hAnsi="宋体" w:eastAsia="仿宋_GB2312" w:cs="宋体"/>
          <w:color w:val="000000"/>
          <w:kern w:val="0"/>
          <w:sz w:val="30"/>
          <w:szCs w:val="30"/>
        </w:rPr>
        <w:br w:type="textWrapping"/>
      </w:r>
      <w:r>
        <w:rPr>
          <w:rFonts w:hint="eastAsia" w:ascii="仿宋_GB2312" w:hAnsi="宋体" w:eastAsia="仿宋_GB2312" w:cs="宋体"/>
          <w:color w:val="000000"/>
          <w:kern w:val="0"/>
          <w:sz w:val="30"/>
          <w:szCs w:val="30"/>
        </w:rPr>
        <w:t xml:space="preserve"> </w:t>
      </w:r>
      <w:r>
        <w:rPr>
          <w:rFonts w:hint="eastAsia" w:ascii="楷体_GB2312" w:hAnsi="宋体" w:eastAsia="楷体_GB2312" w:cs="Times New Roman"/>
          <w:color w:val="auto"/>
          <w:sz w:val="30"/>
          <w:szCs w:val="30"/>
        </w:rPr>
        <w:t xml:space="preserve">   （六）信息披露的执行情况</w:t>
      </w:r>
      <w:r>
        <w:rPr>
          <w:rFonts w:hint="eastAsia" w:ascii="仿宋_GB2312" w:hAnsi="宋体" w:eastAsia="仿宋_GB2312" w:cs="宋体"/>
          <w:color w:val="000000"/>
          <w:kern w:val="0"/>
          <w:sz w:val="30"/>
          <w:szCs w:val="30"/>
        </w:rPr>
        <w:br w:type="textWrapping"/>
      </w:r>
      <w:r>
        <w:rPr>
          <w:rFonts w:hint="eastAsia" w:ascii="仿宋_GB2312" w:hAnsi="宋体" w:eastAsia="仿宋_GB2312" w:cs="宋体"/>
          <w:color w:val="000000"/>
          <w:kern w:val="0"/>
          <w:sz w:val="30"/>
          <w:szCs w:val="30"/>
        </w:rPr>
        <w:t xml:space="preserve">   </w:t>
      </w:r>
      <w:r>
        <w:rPr>
          <w:rFonts w:hint="eastAsia" w:ascii="Times New Roman" w:hAnsi="Times New Roman" w:eastAsia="仿宋_GB2312" w:cs="Times New Roman"/>
          <w:sz w:val="30"/>
          <w:szCs w:val="30"/>
          <w:lang w:val="en-US" w:eastAsia="zh-CN"/>
        </w:rPr>
        <w:t xml:space="preserve"> 2020年</w:t>
      </w:r>
      <w:r>
        <w:rPr>
          <w:rFonts w:hint="eastAsia" w:ascii="仿宋_GB2312" w:hAnsi="宋体" w:eastAsia="仿宋_GB2312" w:cs="宋体"/>
          <w:color w:val="000000"/>
          <w:kern w:val="0"/>
          <w:sz w:val="30"/>
          <w:szCs w:val="30"/>
        </w:rPr>
        <w:t>，嘉兴银保监分局对我行开展公司治理专项现场检查，检查发现我行信息披露不全面、不规范，未披露董事长、行长、会计师事务所发生变更的重大事项，以及未对外披露外部审计报告和独立董事工作情况等。</w:t>
      </w:r>
      <w:r>
        <w:rPr>
          <w:rFonts w:hint="eastAsia" w:ascii="Times New Roman" w:hAnsi="Times New Roman" w:eastAsia="仿宋_GB2312" w:cs="Times New Roman"/>
          <w:sz w:val="30"/>
          <w:szCs w:val="30"/>
          <w:lang w:val="en-US" w:eastAsia="zh-CN"/>
        </w:rPr>
        <w:t>2021年以</w:t>
      </w:r>
      <w:r>
        <w:rPr>
          <w:rFonts w:hint="eastAsia" w:ascii="仿宋_GB2312" w:hAnsi="宋体" w:eastAsia="仿宋_GB2312" w:cs="宋体"/>
          <w:color w:val="000000"/>
          <w:kern w:val="0"/>
          <w:sz w:val="30"/>
          <w:szCs w:val="30"/>
          <w:lang w:val="en-US" w:eastAsia="zh-CN"/>
        </w:rPr>
        <w:t>来，公司抓实抓细定期和临时信息披露，尤其对注册资本变更、行政处罚、董事辞职、任职职格核准、董事会成员调整等第一时间做好临时信披，年度信息披露包括审计年报、独立董事履职情况报告、年度信息披露报告等规定内容。</w:t>
      </w:r>
      <w:r>
        <w:rPr>
          <w:rFonts w:hint="eastAsia" w:ascii="仿宋_GB2312" w:hAnsi="宋体" w:eastAsia="仿宋_GB2312" w:cs="宋体"/>
          <w:color w:val="FF0000"/>
          <w:kern w:val="0"/>
          <w:sz w:val="30"/>
          <w:szCs w:val="30"/>
        </w:rPr>
        <w:br w:type="textWrapping"/>
      </w:r>
      <w:r>
        <w:rPr>
          <w:rFonts w:hint="eastAsia" w:ascii="仿宋_GB2312" w:hAnsi="宋体" w:eastAsia="仿宋_GB2312" w:cs="宋体"/>
          <w:color w:val="FF0000"/>
          <w:kern w:val="0"/>
          <w:sz w:val="30"/>
          <w:szCs w:val="30"/>
        </w:rPr>
        <w:t xml:space="preserve"> </w:t>
      </w:r>
      <w:r>
        <w:rPr>
          <w:rFonts w:hint="eastAsia" w:ascii="仿宋_GB2312" w:hAnsi="宋体" w:eastAsia="仿宋_GB2312" w:cs="宋体"/>
          <w:color w:val="000000"/>
          <w:kern w:val="0"/>
          <w:sz w:val="30"/>
          <w:szCs w:val="30"/>
        </w:rPr>
        <w:t xml:space="preserve">  </w:t>
      </w:r>
      <w:r>
        <w:rPr>
          <w:rFonts w:hint="eastAsia" w:ascii="楷体_GB2312" w:hAnsi="宋体" w:eastAsia="楷体_GB2312" w:cs="Times New Roman"/>
          <w:color w:val="auto"/>
          <w:sz w:val="30"/>
          <w:szCs w:val="30"/>
        </w:rPr>
        <w:t xml:space="preserve"> （七）保护投资者权益方面所做的工作</w:t>
      </w:r>
      <w:r>
        <w:rPr>
          <w:rFonts w:hint="eastAsia" w:ascii="仿宋_GB2312" w:hAnsi="宋体" w:eastAsia="仿宋_GB2312" w:cs="宋体"/>
          <w:color w:val="000000"/>
          <w:kern w:val="0"/>
          <w:sz w:val="30"/>
          <w:szCs w:val="30"/>
        </w:rPr>
        <w:br w:type="textWrapping"/>
      </w:r>
      <w:r>
        <w:rPr>
          <w:rFonts w:hint="eastAsia" w:ascii="仿宋_GB2312" w:hAnsi="宋体" w:eastAsia="仿宋_GB2312" w:cs="宋体"/>
          <w:color w:val="000000"/>
          <w:kern w:val="0"/>
          <w:sz w:val="30"/>
          <w:szCs w:val="30"/>
        </w:rPr>
        <w:t xml:space="preserve">    </w:t>
      </w:r>
      <w:r>
        <w:rPr>
          <w:rFonts w:hint="eastAsia" w:ascii="Times New Roman" w:hAnsi="Times New Roman" w:eastAsia="仿宋_GB2312" w:cs="Times New Roman"/>
          <w:sz w:val="30"/>
          <w:szCs w:val="30"/>
          <w:lang w:val="en-US" w:eastAsia="zh-CN"/>
        </w:rPr>
        <w:t>1.2021</w:t>
      </w:r>
      <w:r>
        <w:rPr>
          <w:rFonts w:hint="eastAsia" w:ascii="仿宋_GB2312" w:hAnsi="宋体" w:eastAsia="仿宋_GB2312" w:cs="宋体"/>
          <w:color w:val="000000"/>
          <w:kern w:val="0"/>
          <w:sz w:val="30"/>
          <w:szCs w:val="30"/>
        </w:rPr>
        <w:t>年度，我们有效地履行了独立董事的职责，对年内</w:t>
      </w:r>
      <w:r>
        <w:rPr>
          <w:rFonts w:hint="eastAsia" w:ascii="Times New Roman" w:hAnsi="Times New Roman" w:eastAsia="仿宋_GB2312" w:cs="Times New Roman"/>
          <w:sz w:val="30"/>
          <w:szCs w:val="30"/>
          <w:lang w:val="en-US" w:eastAsia="zh-CN"/>
        </w:rPr>
        <w:t>6</w:t>
      </w:r>
      <w:r>
        <w:rPr>
          <w:rFonts w:hint="eastAsia" w:ascii="仿宋_GB2312" w:hAnsi="宋体" w:eastAsia="仿宋_GB2312" w:cs="宋体"/>
          <w:color w:val="000000"/>
          <w:kern w:val="0"/>
          <w:sz w:val="30"/>
          <w:szCs w:val="30"/>
        </w:rPr>
        <w:t>次董事会审议的各个事项，事前对所提供的议案材料和有关介绍进行认真、充分的审核，在此基础上，独立、客观、审慎地行使表决权。</w:t>
      </w:r>
      <w:r>
        <w:rPr>
          <w:rFonts w:hint="eastAsia" w:ascii="仿宋_GB2312" w:hAnsi="Calibri" w:eastAsia="仿宋_GB2312" w:cs="Calibri"/>
          <w:color w:val="000000"/>
          <w:kern w:val="0"/>
          <w:sz w:val="30"/>
          <w:szCs w:val="30"/>
        </w:rPr>
        <w:br w:type="textWrapping"/>
      </w:r>
      <w:r>
        <w:rPr>
          <w:rFonts w:hint="eastAsia" w:ascii="仿宋_GB2312" w:hAnsi="宋体" w:eastAsia="仿宋_GB2312" w:cs="宋体"/>
          <w:color w:val="000000"/>
          <w:kern w:val="0"/>
          <w:sz w:val="30"/>
          <w:szCs w:val="30"/>
        </w:rPr>
        <w:t xml:space="preserve">   </w:t>
      </w:r>
      <w:r>
        <w:rPr>
          <w:rFonts w:hint="eastAsia" w:ascii="Times New Roman" w:hAnsi="Times New Roman" w:eastAsia="仿宋_GB2312" w:cs="Times New Roman"/>
          <w:sz w:val="30"/>
          <w:szCs w:val="30"/>
          <w:lang w:val="en-US" w:eastAsia="zh-CN"/>
        </w:rPr>
        <w:t xml:space="preserve"> 2.</w:t>
      </w:r>
      <w:r>
        <w:rPr>
          <w:rFonts w:hint="eastAsia" w:ascii="仿宋_GB2312" w:hAnsi="宋体" w:eastAsia="仿宋_GB2312" w:cs="宋体"/>
          <w:color w:val="000000"/>
          <w:kern w:val="0"/>
          <w:sz w:val="30"/>
          <w:szCs w:val="30"/>
        </w:rPr>
        <w:t>对公司的定期报告及其他事项认真审议，提出客观、公正的意见和建议，监督公司信息披露的真实、准确、及时、完整，切实保护股东利益。</w:t>
      </w:r>
      <w:r>
        <w:rPr>
          <w:rFonts w:hint="eastAsia" w:ascii="仿宋_GB2312" w:hAnsi="宋体" w:eastAsia="仿宋_GB2312" w:cs="宋体"/>
          <w:color w:val="000000"/>
          <w:kern w:val="0"/>
          <w:sz w:val="30"/>
          <w:szCs w:val="30"/>
        </w:rPr>
        <w:br w:type="textWrapping"/>
      </w:r>
      <w:r>
        <w:rPr>
          <w:rFonts w:hint="eastAsia" w:ascii="仿宋_GB2312" w:hAnsi="宋体" w:eastAsia="仿宋_GB2312" w:cs="宋体"/>
          <w:color w:val="000000"/>
          <w:kern w:val="0"/>
          <w:sz w:val="30"/>
          <w:szCs w:val="30"/>
        </w:rPr>
        <w:t xml:space="preserve">    </w:t>
      </w:r>
      <w:r>
        <w:rPr>
          <w:rFonts w:hint="eastAsia" w:ascii="Times New Roman" w:hAnsi="Times New Roman" w:eastAsia="仿宋_GB2312" w:cs="Times New Roman"/>
          <w:sz w:val="30"/>
          <w:szCs w:val="30"/>
          <w:lang w:val="en-US" w:eastAsia="zh-CN"/>
        </w:rPr>
        <w:t>3.</w:t>
      </w:r>
      <w:r>
        <w:rPr>
          <w:rFonts w:hint="eastAsia" w:ascii="仿宋_GB2312" w:hAnsi="宋体" w:eastAsia="仿宋_GB2312" w:cs="宋体"/>
          <w:color w:val="000000"/>
          <w:kern w:val="0"/>
          <w:sz w:val="30"/>
          <w:szCs w:val="30"/>
        </w:rPr>
        <w:t>积极学习相关法律法规和规章制度，尤其加强对银保监部门颁布的规范公司法人治理相关法规的认识和理解，对公司治理、战略规划、全面风险管控等方面提出了意见和建议，得到了公司的积极贯彻和执行。</w:t>
      </w:r>
      <w:r>
        <w:rPr>
          <w:rFonts w:hint="eastAsia" w:ascii="仿宋_GB2312" w:hAnsi="宋体" w:eastAsia="仿宋_GB2312" w:cs="宋体"/>
          <w:color w:val="000000"/>
          <w:kern w:val="0"/>
          <w:sz w:val="30"/>
          <w:szCs w:val="30"/>
        </w:rPr>
        <w:br w:type="textWrapping"/>
      </w:r>
      <w:r>
        <w:rPr>
          <w:rFonts w:hint="eastAsia" w:ascii="仿宋_GB2312" w:hAnsi="宋体" w:eastAsia="仿宋_GB2312" w:cs="宋体"/>
          <w:color w:val="000000"/>
          <w:kern w:val="0"/>
          <w:sz w:val="30"/>
          <w:szCs w:val="30"/>
        </w:rPr>
        <w:t xml:space="preserve">   </w:t>
      </w:r>
      <w:r>
        <w:rPr>
          <w:rFonts w:hint="eastAsia" w:ascii="楷体_GB2312" w:hAnsi="宋体" w:eastAsia="楷体_GB2312" w:cs="Times New Roman"/>
          <w:color w:val="auto"/>
          <w:sz w:val="30"/>
          <w:szCs w:val="30"/>
        </w:rPr>
        <w:t xml:space="preserve"> （八）董事会下属专门委员会的运作情况</w:t>
      </w:r>
      <w:r>
        <w:rPr>
          <w:rFonts w:hint="eastAsia" w:ascii="仿宋_GB2312" w:hAnsi="宋体" w:eastAsia="仿宋_GB2312" w:cs="宋体"/>
          <w:color w:val="000000"/>
          <w:kern w:val="0"/>
          <w:sz w:val="30"/>
          <w:szCs w:val="30"/>
        </w:rPr>
        <w:br w:type="textWrapping"/>
      </w:r>
      <w:r>
        <w:rPr>
          <w:rFonts w:hint="eastAsia" w:ascii="仿宋_GB2312" w:hAnsi="宋体" w:eastAsia="仿宋_GB2312" w:cs="宋体"/>
          <w:color w:val="000000"/>
          <w:kern w:val="0"/>
          <w:sz w:val="30"/>
          <w:szCs w:val="30"/>
        </w:rPr>
        <w:t xml:space="preserve">    公司董事会下属</w:t>
      </w:r>
      <w:r>
        <w:rPr>
          <w:rFonts w:hint="eastAsia" w:ascii="Times New Roman" w:hAnsi="Times New Roman" w:eastAsia="仿宋_GB2312" w:cs="Times New Roman"/>
          <w:sz w:val="30"/>
          <w:szCs w:val="30"/>
          <w:lang w:val="en-US" w:eastAsia="zh-CN"/>
        </w:rPr>
        <w:t>6</w:t>
      </w:r>
      <w:r>
        <w:rPr>
          <w:rFonts w:hint="eastAsia" w:ascii="仿宋_GB2312" w:hAnsi="宋体" w:eastAsia="仿宋_GB2312" w:cs="宋体"/>
          <w:color w:val="000000"/>
          <w:kern w:val="0"/>
          <w:sz w:val="30"/>
          <w:szCs w:val="30"/>
        </w:rPr>
        <w:t>个专门委员会均能按照各自议事规则顺利开展工作。董事会各专门委员会会议的召集、召开符合法定程序，委员对所有议案均按照程序审慎审议，表决结果合法有效。</w:t>
      </w:r>
      <w:r>
        <w:rPr>
          <w:rFonts w:hint="eastAsia" w:ascii="仿宋_GB2312" w:hAnsi="宋体" w:eastAsia="仿宋_GB2312" w:cs="宋体"/>
          <w:color w:val="000000"/>
          <w:kern w:val="0"/>
          <w:sz w:val="30"/>
          <w:szCs w:val="30"/>
        </w:rPr>
        <w:br w:type="textWrapping"/>
      </w:r>
      <w:r>
        <w:rPr>
          <w:rFonts w:hint="eastAsia" w:ascii="仿宋_GB2312" w:hAnsi="宋体" w:eastAsia="仿宋_GB2312" w:cs="宋体"/>
          <w:color w:val="000000"/>
          <w:kern w:val="0"/>
          <w:sz w:val="30"/>
          <w:szCs w:val="30"/>
        </w:rPr>
        <w:t xml:space="preserve">    </w:t>
      </w:r>
      <w:r>
        <w:rPr>
          <w:rFonts w:hint="eastAsia" w:ascii="黑体" w:hAnsi="黑体" w:eastAsia="黑体" w:cs="黑体"/>
          <w:color w:val="000000"/>
          <w:kern w:val="0"/>
          <w:sz w:val="30"/>
          <w:szCs w:val="30"/>
        </w:rPr>
        <w:t>三、其他工作情况</w:t>
      </w:r>
      <w:r>
        <w:rPr>
          <w:rFonts w:hint="eastAsia" w:ascii="仿宋_GB2312" w:hAnsi="宋体" w:eastAsia="仿宋_GB2312" w:cs="宋体"/>
          <w:color w:val="000000"/>
          <w:kern w:val="0"/>
          <w:sz w:val="30"/>
          <w:szCs w:val="30"/>
        </w:rPr>
        <w:br w:type="textWrapping"/>
      </w:r>
      <w:r>
        <w:rPr>
          <w:rFonts w:hint="eastAsia" w:ascii="仿宋_GB2312" w:hAnsi="宋体" w:eastAsia="仿宋_GB2312" w:cs="宋体"/>
          <w:color w:val="000000"/>
          <w:kern w:val="0"/>
          <w:sz w:val="30"/>
          <w:szCs w:val="30"/>
        </w:rPr>
        <w:t xml:space="preserve">    </w:t>
      </w:r>
      <w:r>
        <w:rPr>
          <w:rFonts w:hint="eastAsia" w:ascii="Times New Roman" w:hAnsi="Times New Roman" w:eastAsia="仿宋_GB2312" w:cs="Times New Roman"/>
          <w:sz w:val="30"/>
          <w:szCs w:val="30"/>
          <w:lang w:val="en-US" w:eastAsia="zh-CN"/>
        </w:rPr>
        <w:t>1.2021</w:t>
      </w:r>
      <w:r>
        <w:rPr>
          <w:rFonts w:hint="eastAsia" w:ascii="仿宋_GB2312" w:hAnsi="宋体" w:eastAsia="仿宋_GB2312" w:cs="宋体"/>
          <w:color w:val="000000"/>
          <w:kern w:val="0"/>
          <w:sz w:val="30"/>
          <w:szCs w:val="30"/>
        </w:rPr>
        <w:t>年度，没有发生独立董事提议召开董事会的情况。</w:t>
      </w:r>
      <w:r>
        <w:rPr>
          <w:rFonts w:hint="eastAsia" w:ascii="仿宋_GB2312" w:hAnsi="宋体" w:eastAsia="仿宋_GB2312" w:cs="宋体"/>
          <w:color w:val="000000"/>
          <w:kern w:val="0"/>
          <w:sz w:val="30"/>
          <w:szCs w:val="30"/>
        </w:rPr>
        <w:br w:type="textWrapping"/>
      </w:r>
      <w:r>
        <w:rPr>
          <w:rFonts w:hint="eastAsia" w:ascii="仿宋_GB2312" w:hAnsi="宋体" w:eastAsia="仿宋_GB2312" w:cs="宋体"/>
          <w:color w:val="000000"/>
          <w:kern w:val="0"/>
          <w:sz w:val="30"/>
          <w:szCs w:val="30"/>
        </w:rPr>
        <w:t xml:space="preserve">    </w:t>
      </w:r>
      <w:r>
        <w:rPr>
          <w:rFonts w:hint="eastAsia" w:ascii="Times New Roman" w:hAnsi="Times New Roman" w:eastAsia="仿宋_GB2312" w:cs="Times New Roman"/>
          <w:sz w:val="30"/>
          <w:szCs w:val="30"/>
          <w:lang w:val="en-US" w:eastAsia="zh-CN"/>
        </w:rPr>
        <w:t>2.2021</w:t>
      </w:r>
      <w:r>
        <w:rPr>
          <w:rFonts w:hint="eastAsia" w:ascii="仿宋_GB2312" w:hAnsi="宋体" w:eastAsia="仿宋_GB2312" w:cs="宋体"/>
          <w:color w:val="000000"/>
          <w:kern w:val="0"/>
          <w:sz w:val="30"/>
          <w:szCs w:val="30"/>
        </w:rPr>
        <w:t>年度，没有发生独立董事独立聘请外部审计机构和咨询机构的情况。</w:t>
      </w:r>
      <w:r>
        <w:rPr>
          <w:rFonts w:hint="eastAsia" w:ascii="仿宋_GB2312" w:hAnsi="宋体" w:eastAsia="仿宋_GB2312" w:cs="宋体"/>
          <w:color w:val="000000"/>
          <w:kern w:val="0"/>
          <w:sz w:val="30"/>
          <w:szCs w:val="30"/>
        </w:rPr>
        <w:br w:type="textWrapping"/>
      </w:r>
      <w:r>
        <w:rPr>
          <w:rFonts w:hint="eastAsia" w:ascii="仿宋_GB2312" w:hAnsi="宋体" w:eastAsia="仿宋_GB2312" w:cs="宋体"/>
          <w:color w:val="000000"/>
          <w:kern w:val="0"/>
          <w:sz w:val="30"/>
          <w:szCs w:val="30"/>
        </w:rPr>
        <w:t xml:space="preserve"> </w:t>
      </w:r>
      <w:r>
        <w:rPr>
          <w:rFonts w:hint="eastAsia" w:ascii="黑体" w:hAnsi="黑体" w:eastAsia="黑体" w:cs="黑体"/>
          <w:color w:val="000000"/>
          <w:kern w:val="0"/>
          <w:sz w:val="30"/>
          <w:szCs w:val="30"/>
        </w:rPr>
        <w:t xml:space="preserve">   四、总体评价及建议</w:t>
      </w:r>
      <w:r>
        <w:rPr>
          <w:rFonts w:hint="eastAsia" w:ascii="仿宋_GB2312" w:hAnsi="宋体" w:eastAsia="仿宋_GB2312" w:cs="宋体"/>
          <w:color w:val="000000"/>
          <w:kern w:val="0"/>
          <w:sz w:val="30"/>
          <w:szCs w:val="30"/>
        </w:rPr>
        <w:br w:type="textWrapping"/>
      </w:r>
      <w:r>
        <w:rPr>
          <w:rFonts w:hint="eastAsia" w:ascii="仿宋_GB2312" w:hAnsi="宋体" w:eastAsia="仿宋_GB2312" w:cs="宋体"/>
          <w:color w:val="000000"/>
          <w:kern w:val="0"/>
          <w:sz w:val="30"/>
          <w:szCs w:val="30"/>
        </w:rPr>
        <w:t xml:space="preserve">   </w:t>
      </w:r>
      <w:r>
        <w:rPr>
          <w:rFonts w:hint="eastAsia" w:ascii="Times New Roman" w:hAnsi="Times New Roman" w:eastAsia="仿宋_GB2312" w:cs="Times New Roman"/>
          <w:sz w:val="30"/>
          <w:szCs w:val="30"/>
          <w:lang w:val="en-US" w:eastAsia="zh-CN"/>
        </w:rPr>
        <w:t xml:space="preserve"> 2021</w:t>
      </w:r>
      <w:r>
        <w:rPr>
          <w:rFonts w:hint="eastAsia" w:ascii="仿宋_GB2312" w:hAnsi="宋体" w:eastAsia="仿宋_GB2312" w:cs="宋体"/>
          <w:color w:val="000000"/>
          <w:kern w:val="0"/>
          <w:sz w:val="30"/>
          <w:szCs w:val="30"/>
        </w:rPr>
        <w:t>年，作为公司独立董事，我们与公司经营层保持了良好的沟通，能够遵守法律、法规及《公司章程》的有关规定，勤勉尽责地履行独立董事的职责和义务，审慎、认真地行使各项权利，积极参加公司股东大会、董事会及各专门委员会会议，对公司董事会审议的重大事项发表了公正、客观的独立意见。在今后的工作中，我们将继续本着勤勉尽责的原则，充分发挥专业所长为公司的可持续发展提供合理化建议，维护公司和全体股东的利益。</w:t>
      </w:r>
      <w:r>
        <w:rPr>
          <w:rFonts w:hint="eastAsia" w:ascii="仿宋_GB2312" w:hAnsi="宋体" w:eastAsia="仿宋_GB2312" w:cs="宋体"/>
          <w:color w:val="000000"/>
          <w:kern w:val="0"/>
          <w:sz w:val="30"/>
          <w:szCs w:val="30"/>
        </w:rPr>
        <w:br w:type="textWrapping"/>
      </w:r>
      <w:r>
        <w:rPr>
          <w:rFonts w:hint="eastAsia" w:ascii="仿宋_GB2312" w:hAnsi="宋体" w:eastAsia="仿宋_GB2312" w:cs="宋体"/>
          <w:color w:val="000000"/>
          <w:kern w:val="0"/>
          <w:sz w:val="30"/>
          <w:szCs w:val="30"/>
        </w:rPr>
        <w:t xml:space="preserve">      </w:t>
      </w:r>
    </w:p>
    <w:p>
      <w:pPr>
        <w:keepNext w:val="0"/>
        <w:keepLines w:val="0"/>
        <w:pageBreakBefore w:val="0"/>
        <w:kinsoku/>
        <w:wordWrap/>
        <w:overflowPunct/>
        <w:topLinePunct w:val="0"/>
        <w:autoSpaceDE/>
        <w:autoSpaceDN/>
        <w:bidi w:val="0"/>
        <w:adjustRightInd/>
        <w:snapToGrid/>
        <w:spacing w:line="560" w:lineRule="exact"/>
        <w:ind w:firstLine="1350" w:firstLineChars="450"/>
        <w:rPr>
          <w:rFonts w:ascii="仿宋_GB2312" w:eastAsia="仿宋_GB2312"/>
          <w:sz w:val="30"/>
          <w:szCs w:val="30"/>
        </w:rPr>
      </w:pPr>
      <w:r>
        <w:rPr>
          <w:rFonts w:hint="eastAsia" w:ascii="仿宋_GB2312" w:hAnsi="宋体" w:eastAsia="仿宋_GB2312" w:cs="宋体"/>
          <w:color w:val="000000"/>
          <w:kern w:val="0"/>
          <w:sz w:val="30"/>
          <w:szCs w:val="30"/>
        </w:rPr>
        <w:t xml:space="preserve"> </w:t>
      </w:r>
      <w:r>
        <w:rPr>
          <w:rFonts w:hint="eastAsia" w:ascii="仿宋_GB2312" w:hAnsi="华文中宋" w:eastAsia="仿宋_GB2312" w:cs="宋体"/>
          <w:kern w:val="0"/>
          <w:sz w:val="30"/>
          <w:szCs w:val="30"/>
        </w:rPr>
        <w:t>浙江嘉善农村商业银行</w:t>
      </w:r>
      <w:r>
        <w:rPr>
          <w:rFonts w:hint="eastAsia" w:ascii="仿宋_GB2312" w:hAnsi="宋体" w:eastAsia="仿宋_GB2312" w:cs="宋体"/>
          <w:color w:val="000000"/>
          <w:kern w:val="0"/>
          <w:sz w:val="30"/>
          <w:szCs w:val="30"/>
        </w:rPr>
        <w:t>股份有限公司独立董事</w:t>
      </w:r>
      <w:r>
        <w:rPr>
          <w:rFonts w:hint="eastAsia" w:ascii="仿宋_GB2312" w:hAnsi="宋体" w:eastAsia="仿宋_GB2312" w:cs="宋体"/>
          <w:color w:val="000000"/>
          <w:kern w:val="0"/>
          <w:sz w:val="30"/>
          <w:szCs w:val="30"/>
        </w:rPr>
        <w:br w:type="textWrapping"/>
      </w:r>
      <w:r>
        <w:rPr>
          <w:rFonts w:hint="eastAsia" w:ascii="仿宋_GB2312" w:hAnsi="宋体" w:eastAsia="仿宋_GB2312" w:cs="宋体"/>
          <w:color w:val="000000"/>
          <w:kern w:val="0"/>
          <w:sz w:val="30"/>
          <w:szCs w:val="30"/>
        </w:rPr>
        <w:t xml:space="preserve">                        黄林峰、钟喜明、马俊、陆敏凤</w:t>
      </w:r>
      <w:r>
        <w:rPr>
          <w:rFonts w:hint="eastAsia" w:ascii="仿宋_GB2312" w:hAnsi="宋体" w:eastAsia="仿宋_GB2312" w:cs="宋体"/>
          <w:color w:val="000000"/>
          <w:kern w:val="0"/>
          <w:sz w:val="30"/>
          <w:szCs w:val="30"/>
        </w:rPr>
        <w:br w:type="textWrapping"/>
      </w:r>
      <w:r>
        <w:rPr>
          <w:rFonts w:hint="eastAsia" w:ascii="仿宋_GB2312" w:hAnsi="宋体" w:eastAsia="仿宋_GB2312" w:cs="宋体"/>
          <w:color w:val="000000"/>
          <w:kern w:val="0"/>
          <w:sz w:val="30"/>
          <w:szCs w:val="30"/>
        </w:rPr>
        <w:t xml:space="preserve">                        2022 年 4 月 2</w:t>
      </w:r>
      <w:r>
        <w:rPr>
          <w:rFonts w:hint="eastAsia" w:ascii="仿宋_GB2312" w:hAnsi="宋体" w:eastAsia="仿宋_GB2312" w:cs="宋体"/>
          <w:color w:val="000000"/>
          <w:kern w:val="0"/>
          <w:sz w:val="30"/>
          <w:szCs w:val="30"/>
          <w:lang w:val="en-US" w:eastAsia="zh-CN"/>
        </w:rPr>
        <w:t>8</w:t>
      </w:r>
      <w:r>
        <w:rPr>
          <w:rFonts w:hint="eastAsia" w:ascii="仿宋_GB2312" w:hAnsi="宋体" w:eastAsia="仿宋_GB2312" w:cs="宋体"/>
          <w:color w:val="000000"/>
          <w:kern w:val="0"/>
          <w:sz w:val="30"/>
          <w:szCs w:val="3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502F9"/>
    <w:rsid w:val="00002F97"/>
    <w:rsid w:val="0001235E"/>
    <w:rsid w:val="00020575"/>
    <w:rsid w:val="0002091F"/>
    <w:rsid w:val="00024174"/>
    <w:rsid w:val="00030620"/>
    <w:rsid w:val="00031479"/>
    <w:rsid w:val="000334FD"/>
    <w:rsid w:val="0003417D"/>
    <w:rsid w:val="00035B1A"/>
    <w:rsid w:val="000363B3"/>
    <w:rsid w:val="00036906"/>
    <w:rsid w:val="000415C8"/>
    <w:rsid w:val="00050525"/>
    <w:rsid w:val="000527B1"/>
    <w:rsid w:val="0006050C"/>
    <w:rsid w:val="000605BD"/>
    <w:rsid w:val="000611A9"/>
    <w:rsid w:val="0006517E"/>
    <w:rsid w:val="00065823"/>
    <w:rsid w:val="000741C9"/>
    <w:rsid w:val="0007472D"/>
    <w:rsid w:val="00074F35"/>
    <w:rsid w:val="00076030"/>
    <w:rsid w:val="00080F0F"/>
    <w:rsid w:val="00083CFE"/>
    <w:rsid w:val="000872B4"/>
    <w:rsid w:val="0009046D"/>
    <w:rsid w:val="00090D5A"/>
    <w:rsid w:val="00091B8E"/>
    <w:rsid w:val="00093DF4"/>
    <w:rsid w:val="00096AB4"/>
    <w:rsid w:val="000A1ABF"/>
    <w:rsid w:val="000B0580"/>
    <w:rsid w:val="000B0B34"/>
    <w:rsid w:val="000B147E"/>
    <w:rsid w:val="000B4E01"/>
    <w:rsid w:val="000B5376"/>
    <w:rsid w:val="000C4BCA"/>
    <w:rsid w:val="000D31EE"/>
    <w:rsid w:val="000D5794"/>
    <w:rsid w:val="000E1AEA"/>
    <w:rsid w:val="000E503C"/>
    <w:rsid w:val="000E7BFC"/>
    <w:rsid w:val="000E7C99"/>
    <w:rsid w:val="000F08D3"/>
    <w:rsid w:val="00107098"/>
    <w:rsid w:val="00107EA8"/>
    <w:rsid w:val="00113A0D"/>
    <w:rsid w:val="00114E1B"/>
    <w:rsid w:val="0011530A"/>
    <w:rsid w:val="0012080B"/>
    <w:rsid w:val="00124A70"/>
    <w:rsid w:val="00125A82"/>
    <w:rsid w:val="00126CFA"/>
    <w:rsid w:val="0014556D"/>
    <w:rsid w:val="0014673A"/>
    <w:rsid w:val="00147FF6"/>
    <w:rsid w:val="00153605"/>
    <w:rsid w:val="00156D73"/>
    <w:rsid w:val="00161B19"/>
    <w:rsid w:val="001658D8"/>
    <w:rsid w:val="001669C3"/>
    <w:rsid w:val="00167C4C"/>
    <w:rsid w:val="00167EE9"/>
    <w:rsid w:val="00170082"/>
    <w:rsid w:val="001726E6"/>
    <w:rsid w:val="0017685C"/>
    <w:rsid w:val="00180A78"/>
    <w:rsid w:val="00181577"/>
    <w:rsid w:val="00181F13"/>
    <w:rsid w:val="001830BC"/>
    <w:rsid w:val="0019051E"/>
    <w:rsid w:val="001918F0"/>
    <w:rsid w:val="001923AD"/>
    <w:rsid w:val="001925F4"/>
    <w:rsid w:val="00196516"/>
    <w:rsid w:val="001967D3"/>
    <w:rsid w:val="001A1DA7"/>
    <w:rsid w:val="001A2BA9"/>
    <w:rsid w:val="001A63B1"/>
    <w:rsid w:val="001C0794"/>
    <w:rsid w:val="001C5138"/>
    <w:rsid w:val="001C7FCB"/>
    <w:rsid w:val="001D0A3C"/>
    <w:rsid w:val="001D12BD"/>
    <w:rsid w:val="001D2BCE"/>
    <w:rsid w:val="001D4439"/>
    <w:rsid w:val="001E79B7"/>
    <w:rsid w:val="001F0554"/>
    <w:rsid w:val="001F211C"/>
    <w:rsid w:val="001F47CB"/>
    <w:rsid w:val="001F631B"/>
    <w:rsid w:val="002007AF"/>
    <w:rsid w:val="00201ED4"/>
    <w:rsid w:val="00205BD6"/>
    <w:rsid w:val="00206FE3"/>
    <w:rsid w:val="00213AB5"/>
    <w:rsid w:val="00214D7F"/>
    <w:rsid w:val="002151F9"/>
    <w:rsid w:val="00216777"/>
    <w:rsid w:val="00223647"/>
    <w:rsid w:val="00233DB7"/>
    <w:rsid w:val="00235A3C"/>
    <w:rsid w:val="002376BB"/>
    <w:rsid w:val="0023797C"/>
    <w:rsid w:val="00251F77"/>
    <w:rsid w:val="00255558"/>
    <w:rsid w:val="00255ECE"/>
    <w:rsid w:val="002568CB"/>
    <w:rsid w:val="00260FBD"/>
    <w:rsid w:val="00261242"/>
    <w:rsid w:val="00263BA1"/>
    <w:rsid w:val="002665BA"/>
    <w:rsid w:val="002671A2"/>
    <w:rsid w:val="00274CD7"/>
    <w:rsid w:val="00274FE2"/>
    <w:rsid w:val="00275FF5"/>
    <w:rsid w:val="00276AB6"/>
    <w:rsid w:val="00277809"/>
    <w:rsid w:val="00285288"/>
    <w:rsid w:val="0028730C"/>
    <w:rsid w:val="00287582"/>
    <w:rsid w:val="002875D7"/>
    <w:rsid w:val="0029108B"/>
    <w:rsid w:val="00294767"/>
    <w:rsid w:val="0029721B"/>
    <w:rsid w:val="002A09C3"/>
    <w:rsid w:val="002A6213"/>
    <w:rsid w:val="002A644F"/>
    <w:rsid w:val="002B6590"/>
    <w:rsid w:val="002C235B"/>
    <w:rsid w:val="002C5525"/>
    <w:rsid w:val="002C6D5E"/>
    <w:rsid w:val="002C7D81"/>
    <w:rsid w:val="002D19BA"/>
    <w:rsid w:val="002E2353"/>
    <w:rsid w:val="002E3A61"/>
    <w:rsid w:val="002E55DF"/>
    <w:rsid w:val="002E6629"/>
    <w:rsid w:val="002F21F1"/>
    <w:rsid w:val="00302E6B"/>
    <w:rsid w:val="00310D4C"/>
    <w:rsid w:val="0031585A"/>
    <w:rsid w:val="00317392"/>
    <w:rsid w:val="00317A5A"/>
    <w:rsid w:val="003246AE"/>
    <w:rsid w:val="00330471"/>
    <w:rsid w:val="00330573"/>
    <w:rsid w:val="003321D7"/>
    <w:rsid w:val="00332C66"/>
    <w:rsid w:val="0033554C"/>
    <w:rsid w:val="0034550D"/>
    <w:rsid w:val="00346622"/>
    <w:rsid w:val="00346E09"/>
    <w:rsid w:val="0035215A"/>
    <w:rsid w:val="003552DF"/>
    <w:rsid w:val="00357C11"/>
    <w:rsid w:val="00361A83"/>
    <w:rsid w:val="00372FB9"/>
    <w:rsid w:val="003731EF"/>
    <w:rsid w:val="00385ACF"/>
    <w:rsid w:val="003866F2"/>
    <w:rsid w:val="00395E78"/>
    <w:rsid w:val="0039718F"/>
    <w:rsid w:val="003A43C9"/>
    <w:rsid w:val="003A4651"/>
    <w:rsid w:val="003A4846"/>
    <w:rsid w:val="003A769D"/>
    <w:rsid w:val="003B485D"/>
    <w:rsid w:val="003B6FB3"/>
    <w:rsid w:val="003C569E"/>
    <w:rsid w:val="003C56A8"/>
    <w:rsid w:val="003C7C47"/>
    <w:rsid w:val="003D6B0B"/>
    <w:rsid w:val="003E036E"/>
    <w:rsid w:val="003E6831"/>
    <w:rsid w:val="003F2043"/>
    <w:rsid w:val="003F3721"/>
    <w:rsid w:val="003F42B1"/>
    <w:rsid w:val="003F63F6"/>
    <w:rsid w:val="00402590"/>
    <w:rsid w:val="004068DE"/>
    <w:rsid w:val="0040716C"/>
    <w:rsid w:val="004103C1"/>
    <w:rsid w:val="00410C6D"/>
    <w:rsid w:val="004127B8"/>
    <w:rsid w:val="0042315A"/>
    <w:rsid w:val="004305F7"/>
    <w:rsid w:val="004317A0"/>
    <w:rsid w:val="00432731"/>
    <w:rsid w:val="00432770"/>
    <w:rsid w:val="004351E7"/>
    <w:rsid w:val="00437249"/>
    <w:rsid w:val="00441F37"/>
    <w:rsid w:val="004452F8"/>
    <w:rsid w:val="00452F44"/>
    <w:rsid w:val="00457B90"/>
    <w:rsid w:val="0046148D"/>
    <w:rsid w:val="00461674"/>
    <w:rsid w:val="004632E0"/>
    <w:rsid w:val="00465605"/>
    <w:rsid w:val="00472714"/>
    <w:rsid w:val="004762CA"/>
    <w:rsid w:val="00486C9F"/>
    <w:rsid w:val="004918AF"/>
    <w:rsid w:val="004965A6"/>
    <w:rsid w:val="00496F26"/>
    <w:rsid w:val="004A16D4"/>
    <w:rsid w:val="004A2755"/>
    <w:rsid w:val="004A5320"/>
    <w:rsid w:val="004A54C6"/>
    <w:rsid w:val="004B10CB"/>
    <w:rsid w:val="004B1FBE"/>
    <w:rsid w:val="004B40CB"/>
    <w:rsid w:val="004B5C99"/>
    <w:rsid w:val="004B68C6"/>
    <w:rsid w:val="004C272B"/>
    <w:rsid w:val="004C7CF1"/>
    <w:rsid w:val="004D0953"/>
    <w:rsid w:val="004D30A7"/>
    <w:rsid w:val="004D3103"/>
    <w:rsid w:val="004D371E"/>
    <w:rsid w:val="004D3A00"/>
    <w:rsid w:val="004D4F16"/>
    <w:rsid w:val="004D7345"/>
    <w:rsid w:val="004E1453"/>
    <w:rsid w:val="004E63E6"/>
    <w:rsid w:val="004F258A"/>
    <w:rsid w:val="004F28B1"/>
    <w:rsid w:val="004F3918"/>
    <w:rsid w:val="00500298"/>
    <w:rsid w:val="00510D4C"/>
    <w:rsid w:val="00511584"/>
    <w:rsid w:val="00512A48"/>
    <w:rsid w:val="00513A71"/>
    <w:rsid w:val="00515496"/>
    <w:rsid w:val="00516C17"/>
    <w:rsid w:val="00520798"/>
    <w:rsid w:val="0052311D"/>
    <w:rsid w:val="00524414"/>
    <w:rsid w:val="00525511"/>
    <w:rsid w:val="005410AC"/>
    <w:rsid w:val="005433DA"/>
    <w:rsid w:val="0054499C"/>
    <w:rsid w:val="00544CFE"/>
    <w:rsid w:val="00544D98"/>
    <w:rsid w:val="0054681D"/>
    <w:rsid w:val="00552718"/>
    <w:rsid w:val="00554EF5"/>
    <w:rsid w:val="00555063"/>
    <w:rsid w:val="00562A7B"/>
    <w:rsid w:val="00567371"/>
    <w:rsid w:val="005738EB"/>
    <w:rsid w:val="00575701"/>
    <w:rsid w:val="005769D9"/>
    <w:rsid w:val="00580797"/>
    <w:rsid w:val="00580C7A"/>
    <w:rsid w:val="005837C2"/>
    <w:rsid w:val="005A089D"/>
    <w:rsid w:val="005A0F14"/>
    <w:rsid w:val="005A5CDA"/>
    <w:rsid w:val="005B0DBD"/>
    <w:rsid w:val="005B627B"/>
    <w:rsid w:val="005B6C8A"/>
    <w:rsid w:val="005C1D33"/>
    <w:rsid w:val="005C6646"/>
    <w:rsid w:val="005D2598"/>
    <w:rsid w:val="005E6CFB"/>
    <w:rsid w:val="005F35CD"/>
    <w:rsid w:val="005F432D"/>
    <w:rsid w:val="005F4A5E"/>
    <w:rsid w:val="0060070F"/>
    <w:rsid w:val="00603281"/>
    <w:rsid w:val="006104B5"/>
    <w:rsid w:val="00611C92"/>
    <w:rsid w:val="00622558"/>
    <w:rsid w:val="00626864"/>
    <w:rsid w:val="00630705"/>
    <w:rsid w:val="00631308"/>
    <w:rsid w:val="00636333"/>
    <w:rsid w:val="00641A3B"/>
    <w:rsid w:val="00646069"/>
    <w:rsid w:val="00646B7A"/>
    <w:rsid w:val="00647762"/>
    <w:rsid w:val="0065569B"/>
    <w:rsid w:val="006566DA"/>
    <w:rsid w:val="00656A41"/>
    <w:rsid w:val="00662302"/>
    <w:rsid w:val="00662BAF"/>
    <w:rsid w:val="00663104"/>
    <w:rsid w:val="00663645"/>
    <w:rsid w:val="00663761"/>
    <w:rsid w:val="006644E2"/>
    <w:rsid w:val="00671C9A"/>
    <w:rsid w:val="00672FDD"/>
    <w:rsid w:val="00673D63"/>
    <w:rsid w:val="00684635"/>
    <w:rsid w:val="00687075"/>
    <w:rsid w:val="0069368B"/>
    <w:rsid w:val="0069393C"/>
    <w:rsid w:val="00695297"/>
    <w:rsid w:val="0069583E"/>
    <w:rsid w:val="00696AA4"/>
    <w:rsid w:val="006A0601"/>
    <w:rsid w:val="006A3CEF"/>
    <w:rsid w:val="006A56F9"/>
    <w:rsid w:val="006A59C0"/>
    <w:rsid w:val="006A5E64"/>
    <w:rsid w:val="006A669E"/>
    <w:rsid w:val="006A7092"/>
    <w:rsid w:val="006A7321"/>
    <w:rsid w:val="006B756A"/>
    <w:rsid w:val="006D10F7"/>
    <w:rsid w:val="006D33CC"/>
    <w:rsid w:val="006D4383"/>
    <w:rsid w:val="006E3E7C"/>
    <w:rsid w:val="006E53A1"/>
    <w:rsid w:val="006E5F51"/>
    <w:rsid w:val="006E62E5"/>
    <w:rsid w:val="006F3262"/>
    <w:rsid w:val="006F59D6"/>
    <w:rsid w:val="00701054"/>
    <w:rsid w:val="00705E9C"/>
    <w:rsid w:val="007111A1"/>
    <w:rsid w:val="0071602F"/>
    <w:rsid w:val="00716391"/>
    <w:rsid w:val="00725EDC"/>
    <w:rsid w:val="00727598"/>
    <w:rsid w:val="00732CEE"/>
    <w:rsid w:val="00733F71"/>
    <w:rsid w:val="0073417D"/>
    <w:rsid w:val="00743283"/>
    <w:rsid w:val="00745536"/>
    <w:rsid w:val="0074732D"/>
    <w:rsid w:val="00750387"/>
    <w:rsid w:val="007518BE"/>
    <w:rsid w:val="00754F60"/>
    <w:rsid w:val="00755863"/>
    <w:rsid w:val="007560C3"/>
    <w:rsid w:val="00756AAE"/>
    <w:rsid w:val="00757054"/>
    <w:rsid w:val="007655CD"/>
    <w:rsid w:val="00765C55"/>
    <w:rsid w:val="00765F9B"/>
    <w:rsid w:val="007732DD"/>
    <w:rsid w:val="00774629"/>
    <w:rsid w:val="00777570"/>
    <w:rsid w:val="00780E94"/>
    <w:rsid w:val="007811A8"/>
    <w:rsid w:val="00782FB7"/>
    <w:rsid w:val="00794081"/>
    <w:rsid w:val="007948E5"/>
    <w:rsid w:val="00794DD4"/>
    <w:rsid w:val="00795709"/>
    <w:rsid w:val="007A1904"/>
    <w:rsid w:val="007B31DE"/>
    <w:rsid w:val="007C32A8"/>
    <w:rsid w:val="007D2F7E"/>
    <w:rsid w:val="007D6D7B"/>
    <w:rsid w:val="007E0212"/>
    <w:rsid w:val="007E0D63"/>
    <w:rsid w:val="007E13F6"/>
    <w:rsid w:val="007E5DCB"/>
    <w:rsid w:val="007F0372"/>
    <w:rsid w:val="007F0C1F"/>
    <w:rsid w:val="007F1CEC"/>
    <w:rsid w:val="007F2C07"/>
    <w:rsid w:val="00802333"/>
    <w:rsid w:val="0082083C"/>
    <w:rsid w:val="008209F6"/>
    <w:rsid w:val="00823837"/>
    <w:rsid w:val="00826FF0"/>
    <w:rsid w:val="008303DF"/>
    <w:rsid w:val="00832372"/>
    <w:rsid w:val="00835251"/>
    <w:rsid w:val="008352D9"/>
    <w:rsid w:val="0083628F"/>
    <w:rsid w:val="008423A8"/>
    <w:rsid w:val="00843182"/>
    <w:rsid w:val="00847815"/>
    <w:rsid w:val="00853946"/>
    <w:rsid w:val="00853E35"/>
    <w:rsid w:val="0085695F"/>
    <w:rsid w:val="00857F34"/>
    <w:rsid w:val="0086077A"/>
    <w:rsid w:val="008620D7"/>
    <w:rsid w:val="00864A13"/>
    <w:rsid w:val="008703FE"/>
    <w:rsid w:val="00874223"/>
    <w:rsid w:val="00874E18"/>
    <w:rsid w:val="00882471"/>
    <w:rsid w:val="00882E23"/>
    <w:rsid w:val="00887E4B"/>
    <w:rsid w:val="00891852"/>
    <w:rsid w:val="0089187C"/>
    <w:rsid w:val="00894C7A"/>
    <w:rsid w:val="008959F9"/>
    <w:rsid w:val="00896B80"/>
    <w:rsid w:val="008976B1"/>
    <w:rsid w:val="008A0877"/>
    <w:rsid w:val="008A2C21"/>
    <w:rsid w:val="008A3363"/>
    <w:rsid w:val="008B0F1A"/>
    <w:rsid w:val="008B22C6"/>
    <w:rsid w:val="008B44C2"/>
    <w:rsid w:val="008B7284"/>
    <w:rsid w:val="008B79DE"/>
    <w:rsid w:val="008C3D82"/>
    <w:rsid w:val="008C45AE"/>
    <w:rsid w:val="008C5387"/>
    <w:rsid w:val="008D084A"/>
    <w:rsid w:val="008D5B71"/>
    <w:rsid w:val="008E0271"/>
    <w:rsid w:val="008E4A90"/>
    <w:rsid w:val="008E5580"/>
    <w:rsid w:val="008E5992"/>
    <w:rsid w:val="008E6A6E"/>
    <w:rsid w:val="008E7633"/>
    <w:rsid w:val="008E7BF7"/>
    <w:rsid w:val="008F04D8"/>
    <w:rsid w:val="008F5002"/>
    <w:rsid w:val="00902835"/>
    <w:rsid w:val="009033A9"/>
    <w:rsid w:val="00904BEC"/>
    <w:rsid w:val="00904E62"/>
    <w:rsid w:val="009120C6"/>
    <w:rsid w:val="00916E5A"/>
    <w:rsid w:val="00920CC1"/>
    <w:rsid w:val="00920E60"/>
    <w:rsid w:val="00926E62"/>
    <w:rsid w:val="0092749C"/>
    <w:rsid w:val="00932E5B"/>
    <w:rsid w:val="00933A44"/>
    <w:rsid w:val="00943639"/>
    <w:rsid w:val="00944F23"/>
    <w:rsid w:val="0095610A"/>
    <w:rsid w:val="00956C85"/>
    <w:rsid w:val="00956F29"/>
    <w:rsid w:val="00965595"/>
    <w:rsid w:val="009669AC"/>
    <w:rsid w:val="00967CA2"/>
    <w:rsid w:val="00972564"/>
    <w:rsid w:val="00974F34"/>
    <w:rsid w:val="0097619E"/>
    <w:rsid w:val="00980059"/>
    <w:rsid w:val="00980F0F"/>
    <w:rsid w:val="0098252D"/>
    <w:rsid w:val="009842A9"/>
    <w:rsid w:val="0098688F"/>
    <w:rsid w:val="009874AE"/>
    <w:rsid w:val="009877CA"/>
    <w:rsid w:val="00991A95"/>
    <w:rsid w:val="0099478D"/>
    <w:rsid w:val="00995BCB"/>
    <w:rsid w:val="00997925"/>
    <w:rsid w:val="009A17AD"/>
    <w:rsid w:val="009A5003"/>
    <w:rsid w:val="009A5081"/>
    <w:rsid w:val="009B0A37"/>
    <w:rsid w:val="009B1F6F"/>
    <w:rsid w:val="009B2775"/>
    <w:rsid w:val="009B33D2"/>
    <w:rsid w:val="009B75D1"/>
    <w:rsid w:val="009C61BA"/>
    <w:rsid w:val="009C7868"/>
    <w:rsid w:val="009D1E16"/>
    <w:rsid w:val="009D55F4"/>
    <w:rsid w:val="009E1183"/>
    <w:rsid w:val="009E4831"/>
    <w:rsid w:val="009E74E5"/>
    <w:rsid w:val="009E7E5E"/>
    <w:rsid w:val="009F1B6C"/>
    <w:rsid w:val="009F2791"/>
    <w:rsid w:val="009F45E9"/>
    <w:rsid w:val="009F7734"/>
    <w:rsid w:val="00A00857"/>
    <w:rsid w:val="00A02F1E"/>
    <w:rsid w:val="00A0404F"/>
    <w:rsid w:val="00A04993"/>
    <w:rsid w:val="00A05AB2"/>
    <w:rsid w:val="00A21AFF"/>
    <w:rsid w:val="00A25161"/>
    <w:rsid w:val="00A26346"/>
    <w:rsid w:val="00A318F3"/>
    <w:rsid w:val="00A328AD"/>
    <w:rsid w:val="00A32ADC"/>
    <w:rsid w:val="00A37E40"/>
    <w:rsid w:val="00A46F7E"/>
    <w:rsid w:val="00A53D89"/>
    <w:rsid w:val="00A54851"/>
    <w:rsid w:val="00A6069F"/>
    <w:rsid w:val="00A61F95"/>
    <w:rsid w:val="00A668FC"/>
    <w:rsid w:val="00A66B70"/>
    <w:rsid w:val="00A71F0B"/>
    <w:rsid w:val="00A72153"/>
    <w:rsid w:val="00A73599"/>
    <w:rsid w:val="00A81386"/>
    <w:rsid w:val="00A81D15"/>
    <w:rsid w:val="00A83F9E"/>
    <w:rsid w:val="00A8489D"/>
    <w:rsid w:val="00A865DA"/>
    <w:rsid w:val="00A87839"/>
    <w:rsid w:val="00A97695"/>
    <w:rsid w:val="00A97BF6"/>
    <w:rsid w:val="00AA0334"/>
    <w:rsid w:val="00AA2B9F"/>
    <w:rsid w:val="00AA42EC"/>
    <w:rsid w:val="00AA6D66"/>
    <w:rsid w:val="00AB3697"/>
    <w:rsid w:val="00AB4A6F"/>
    <w:rsid w:val="00AB73B9"/>
    <w:rsid w:val="00AB7667"/>
    <w:rsid w:val="00AC07B0"/>
    <w:rsid w:val="00AC0B53"/>
    <w:rsid w:val="00AC219B"/>
    <w:rsid w:val="00AC6579"/>
    <w:rsid w:val="00AD36B5"/>
    <w:rsid w:val="00AD6B70"/>
    <w:rsid w:val="00AD7D03"/>
    <w:rsid w:val="00AE1286"/>
    <w:rsid w:val="00AE37E3"/>
    <w:rsid w:val="00AE488B"/>
    <w:rsid w:val="00AE4C16"/>
    <w:rsid w:val="00AE600E"/>
    <w:rsid w:val="00AF0787"/>
    <w:rsid w:val="00AF3C4F"/>
    <w:rsid w:val="00AF505C"/>
    <w:rsid w:val="00AF7BBF"/>
    <w:rsid w:val="00B006C9"/>
    <w:rsid w:val="00B05988"/>
    <w:rsid w:val="00B06231"/>
    <w:rsid w:val="00B10001"/>
    <w:rsid w:val="00B13491"/>
    <w:rsid w:val="00B20A29"/>
    <w:rsid w:val="00B20FD5"/>
    <w:rsid w:val="00B23065"/>
    <w:rsid w:val="00B232C7"/>
    <w:rsid w:val="00B33995"/>
    <w:rsid w:val="00B404F0"/>
    <w:rsid w:val="00B41F42"/>
    <w:rsid w:val="00B42A3D"/>
    <w:rsid w:val="00B502F9"/>
    <w:rsid w:val="00B534D3"/>
    <w:rsid w:val="00B56DB1"/>
    <w:rsid w:val="00B57070"/>
    <w:rsid w:val="00B5754E"/>
    <w:rsid w:val="00B64CEA"/>
    <w:rsid w:val="00B71DB1"/>
    <w:rsid w:val="00B7282E"/>
    <w:rsid w:val="00B736D4"/>
    <w:rsid w:val="00B756F7"/>
    <w:rsid w:val="00B83B29"/>
    <w:rsid w:val="00B86AAD"/>
    <w:rsid w:val="00B93742"/>
    <w:rsid w:val="00BA11F3"/>
    <w:rsid w:val="00BA1616"/>
    <w:rsid w:val="00BA2326"/>
    <w:rsid w:val="00BA462C"/>
    <w:rsid w:val="00BA527F"/>
    <w:rsid w:val="00BA52EE"/>
    <w:rsid w:val="00BA69EC"/>
    <w:rsid w:val="00BB090B"/>
    <w:rsid w:val="00BB3E68"/>
    <w:rsid w:val="00BB4427"/>
    <w:rsid w:val="00BB586B"/>
    <w:rsid w:val="00BB63A1"/>
    <w:rsid w:val="00BC4B92"/>
    <w:rsid w:val="00BC6B47"/>
    <w:rsid w:val="00BD0725"/>
    <w:rsid w:val="00BD07FE"/>
    <w:rsid w:val="00BD37FB"/>
    <w:rsid w:val="00BD5AB9"/>
    <w:rsid w:val="00BD645A"/>
    <w:rsid w:val="00BE1ABD"/>
    <w:rsid w:val="00BF16EF"/>
    <w:rsid w:val="00BF23BB"/>
    <w:rsid w:val="00C03151"/>
    <w:rsid w:val="00C05B3F"/>
    <w:rsid w:val="00C0778F"/>
    <w:rsid w:val="00C12286"/>
    <w:rsid w:val="00C1236D"/>
    <w:rsid w:val="00C17390"/>
    <w:rsid w:val="00C17F23"/>
    <w:rsid w:val="00C2274D"/>
    <w:rsid w:val="00C22768"/>
    <w:rsid w:val="00C22BE8"/>
    <w:rsid w:val="00C233AB"/>
    <w:rsid w:val="00C237CE"/>
    <w:rsid w:val="00C248F4"/>
    <w:rsid w:val="00C26FCF"/>
    <w:rsid w:val="00C30734"/>
    <w:rsid w:val="00C34988"/>
    <w:rsid w:val="00C35471"/>
    <w:rsid w:val="00C363E7"/>
    <w:rsid w:val="00C36A7B"/>
    <w:rsid w:val="00C4005E"/>
    <w:rsid w:val="00C413F4"/>
    <w:rsid w:val="00C42671"/>
    <w:rsid w:val="00C42ED2"/>
    <w:rsid w:val="00C46914"/>
    <w:rsid w:val="00C52AFD"/>
    <w:rsid w:val="00C549BC"/>
    <w:rsid w:val="00C605EC"/>
    <w:rsid w:val="00C60B42"/>
    <w:rsid w:val="00C614CB"/>
    <w:rsid w:val="00C654E9"/>
    <w:rsid w:val="00C7450D"/>
    <w:rsid w:val="00C74F1F"/>
    <w:rsid w:val="00C836F6"/>
    <w:rsid w:val="00C84A19"/>
    <w:rsid w:val="00C92082"/>
    <w:rsid w:val="00C92A58"/>
    <w:rsid w:val="00C97CD7"/>
    <w:rsid w:val="00CA05A1"/>
    <w:rsid w:val="00CA42DB"/>
    <w:rsid w:val="00CA4A81"/>
    <w:rsid w:val="00CB2EB2"/>
    <w:rsid w:val="00CB7CEF"/>
    <w:rsid w:val="00CC0315"/>
    <w:rsid w:val="00CC1A4E"/>
    <w:rsid w:val="00CC5E90"/>
    <w:rsid w:val="00CE2AC4"/>
    <w:rsid w:val="00CE33B7"/>
    <w:rsid w:val="00CE7CCD"/>
    <w:rsid w:val="00CF0859"/>
    <w:rsid w:val="00CF660D"/>
    <w:rsid w:val="00D00308"/>
    <w:rsid w:val="00D006B5"/>
    <w:rsid w:val="00D0246E"/>
    <w:rsid w:val="00D0390D"/>
    <w:rsid w:val="00D244B4"/>
    <w:rsid w:val="00D35F04"/>
    <w:rsid w:val="00D365F8"/>
    <w:rsid w:val="00D368D4"/>
    <w:rsid w:val="00D368F6"/>
    <w:rsid w:val="00D40BA9"/>
    <w:rsid w:val="00D41DB2"/>
    <w:rsid w:val="00D43F25"/>
    <w:rsid w:val="00D4472F"/>
    <w:rsid w:val="00D467F6"/>
    <w:rsid w:val="00D50863"/>
    <w:rsid w:val="00D50D6B"/>
    <w:rsid w:val="00D51303"/>
    <w:rsid w:val="00D578C0"/>
    <w:rsid w:val="00D64366"/>
    <w:rsid w:val="00D702D6"/>
    <w:rsid w:val="00D71FBD"/>
    <w:rsid w:val="00D81540"/>
    <w:rsid w:val="00D82196"/>
    <w:rsid w:val="00D827B3"/>
    <w:rsid w:val="00D90DA7"/>
    <w:rsid w:val="00D92A53"/>
    <w:rsid w:val="00D97082"/>
    <w:rsid w:val="00DA3BC1"/>
    <w:rsid w:val="00DA51EB"/>
    <w:rsid w:val="00DA7A9D"/>
    <w:rsid w:val="00DB2B40"/>
    <w:rsid w:val="00DB4D82"/>
    <w:rsid w:val="00DC260D"/>
    <w:rsid w:val="00DC4FA5"/>
    <w:rsid w:val="00DC502D"/>
    <w:rsid w:val="00DC6D09"/>
    <w:rsid w:val="00DD4075"/>
    <w:rsid w:val="00DE3EA0"/>
    <w:rsid w:val="00DF0974"/>
    <w:rsid w:val="00DF354C"/>
    <w:rsid w:val="00E006D6"/>
    <w:rsid w:val="00E108FD"/>
    <w:rsid w:val="00E12163"/>
    <w:rsid w:val="00E26164"/>
    <w:rsid w:val="00E320FF"/>
    <w:rsid w:val="00E32464"/>
    <w:rsid w:val="00E33295"/>
    <w:rsid w:val="00E34E9F"/>
    <w:rsid w:val="00E35D8B"/>
    <w:rsid w:val="00E40DD5"/>
    <w:rsid w:val="00E45326"/>
    <w:rsid w:val="00E503B4"/>
    <w:rsid w:val="00E553EC"/>
    <w:rsid w:val="00E55503"/>
    <w:rsid w:val="00E575D3"/>
    <w:rsid w:val="00E60814"/>
    <w:rsid w:val="00E61DCA"/>
    <w:rsid w:val="00E61E9B"/>
    <w:rsid w:val="00E620F8"/>
    <w:rsid w:val="00E6409A"/>
    <w:rsid w:val="00E66687"/>
    <w:rsid w:val="00E66F65"/>
    <w:rsid w:val="00E750BB"/>
    <w:rsid w:val="00E76E02"/>
    <w:rsid w:val="00E77D6C"/>
    <w:rsid w:val="00E8409C"/>
    <w:rsid w:val="00E845A4"/>
    <w:rsid w:val="00E86545"/>
    <w:rsid w:val="00E91333"/>
    <w:rsid w:val="00E922A9"/>
    <w:rsid w:val="00E95766"/>
    <w:rsid w:val="00E95B81"/>
    <w:rsid w:val="00EA1A53"/>
    <w:rsid w:val="00EB1C21"/>
    <w:rsid w:val="00EB479E"/>
    <w:rsid w:val="00EC024E"/>
    <w:rsid w:val="00EC0850"/>
    <w:rsid w:val="00EC6108"/>
    <w:rsid w:val="00EC615F"/>
    <w:rsid w:val="00ED10AC"/>
    <w:rsid w:val="00ED1232"/>
    <w:rsid w:val="00ED755D"/>
    <w:rsid w:val="00EE7818"/>
    <w:rsid w:val="00EF4AE0"/>
    <w:rsid w:val="00EF52AF"/>
    <w:rsid w:val="00EF627D"/>
    <w:rsid w:val="00F021C1"/>
    <w:rsid w:val="00F15112"/>
    <w:rsid w:val="00F16ADB"/>
    <w:rsid w:val="00F2070C"/>
    <w:rsid w:val="00F22A80"/>
    <w:rsid w:val="00F22F47"/>
    <w:rsid w:val="00F22F5D"/>
    <w:rsid w:val="00F23245"/>
    <w:rsid w:val="00F328D0"/>
    <w:rsid w:val="00F32D56"/>
    <w:rsid w:val="00F4184A"/>
    <w:rsid w:val="00F41BF7"/>
    <w:rsid w:val="00F431B6"/>
    <w:rsid w:val="00F44A9F"/>
    <w:rsid w:val="00F5032D"/>
    <w:rsid w:val="00F538BB"/>
    <w:rsid w:val="00F53DD0"/>
    <w:rsid w:val="00F54078"/>
    <w:rsid w:val="00F547EF"/>
    <w:rsid w:val="00F555A0"/>
    <w:rsid w:val="00F60422"/>
    <w:rsid w:val="00F60F86"/>
    <w:rsid w:val="00F62A7D"/>
    <w:rsid w:val="00F63FDE"/>
    <w:rsid w:val="00F6467D"/>
    <w:rsid w:val="00F64976"/>
    <w:rsid w:val="00F64F81"/>
    <w:rsid w:val="00F670E1"/>
    <w:rsid w:val="00F7243D"/>
    <w:rsid w:val="00F7578A"/>
    <w:rsid w:val="00F75DC6"/>
    <w:rsid w:val="00F8487A"/>
    <w:rsid w:val="00F95FF3"/>
    <w:rsid w:val="00FA0C40"/>
    <w:rsid w:val="00FA5198"/>
    <w:rsid w:val="00FA6686"/>
    <w:rsid w:val="00FB4290"/>
    <w:rsid w:val="00FB45CD"/>
    <w:rsid w:val="00FB5433"/>
    <w:rsid w:val="00FC018E"/>
    <w:rsid w:val="00FC41B9"/>
    <w:rsid w:val="00FC5FD1"/>
    <w:rsid w:val="00FC7179"/>
    <w:rsid w:val="00FD23BB"/>
    <w:rsid w:val="00FD2962"/>
    <w:rsid w:val="00FE320F"/>
    <w:rsid w:val="00FF0046"/>
    <w:rsid w:val="00FF690B"/>
    <w:rsid w:val="01847DED"/>
    <w:rsid w:val="061E6269"/>
    <w:rsid w:val="064E506F"/>
    <w:rsid w:val="0B532607"/>
    <w:rsid w:val="0C6A0227"/>
    <w:rsid w:val="11347957"/>
    <w:rsid w:val="1400316F"/>
    <w:rsid w:val="14E83702"/>
    <w:rsid w:val="1B3E0099"/>
    <w:rsid w:val="1CBE7AB8"/>
    <w:rsid w:val="1E57425F"/>
    <w:rsid w:val="1ED2741D"/>
    <w:rsid w:val="1F9E1942"/>
    <w:rsid w:val="227767F3"/>
    <w:rsid w:val="273A7567"/>
    <w:rsid w:val="36D41C45"/>
    <w:rsid w:val="384C74D8"/>
    <w:rsid w:val="3BCC4536"/>
    <w:rsid w:val="3C5A2D81"/>
    <w:rsid w:val="3C5E227A"/>
    <w:rsid w:val="3CD96515"/>
    <w:rsid w:val="42FC3AEE"/>
    <w:rsid w:val="45B22BF4"/>
    <w:rsid w:val="4A8C4725"/>
    <w:rsid w:val="4B1D38A4"/>
    <w:rsid w:val="4F1D660D"/>
    <w:rsid w:val="50FF038E"/>
    <w:rsid w:val="55A55B32"/>
    <w:rsid w:val="57B840DB"/>
    <w:rsid w:val="589F669B"/>
    <w:rsid w:val="5A644ED3"/>
    <w:rsid w:val="5CB1787C"/>
    <w:rsid w:val="5CD41995"/>
    <w:rsid w:val="5D5B65C5"/>
    <w:rsid w:val="60620651"/>
    <w:rsid w:val="622550E1"/>
    <w:rsid w:val="6AC15232"/>
    <w:rsid w:val="6B904201"/>
    <w:rsid w:val="6EDA3C38"/>
    <w:rsid w:val="70ED357F"/>
    <w:rsid w:val="719E3D32"/>
    <w:rsid w:val="734C2FC0"/>
    <w:rsid w:val="757E7C7B"/>
    <w:rsid w:val="75E640A4"/>
    <w:rsid w:val="7AC6782F"/>
    <w:rsid w:val="7BB70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Cs w:val="24"/>
    </w:rPr>
  </w:style>
  <w:style w:type="paragraph" w:styleId="3">
    <w:name w:val="Balloon Text"/>
    <w:basedOn w:val="1"/>
    <w:link w:val="13"/>
    <w:semiHidden/>
    <w:unhideWhenUsed/>
    <w:qFormat/>
    <w:uiPriority w:val="99"/>
    <w:rPr>
      <w:sz w:val="18"/>
      <w:szCs w:val="18"/>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fontstyle01"/>
    <w:basedOn w:val="7"/>
    <w:uiPriority w:val="0"/>
    <w:rPr>
      <w:rFonts w:hint="eastAsia" w:ascii="华文中宋" w:hAnsi="华文中宋" w:eastAsia="华文中宋"/>
      <w:color w:val="FF0000"/>
      <w:sz w:val="32"/>
      <w:szCs w:val="32"/>
    </w:rPr>
  </w:style>
  <w:style w:type="character" w:customStyle="1" w:styleId="11">
    <w:name w:val="fontstyle21"/>
    <w:basedOn w:val="7"/>
    <w:qFormat/>
    <w:uiPriority w:val="0"/>
    <w:rPr>
      <w:rFonts w:hint="eastAsia" w:ascii="宋体" w:hAnsi="宋体" w:eastAsia="宋体"/>
      <w:color w:val="000000"/>
      <w:sz w:val="24"/>
      <w:szCs w:val="24"/>
    </w:rPr>
  </w:style>
  <w:style w:type="character" w:customStyle="1" w:styleId="12">
    <w:name w:val="fontstyle31"/>
    <w:basedOn w:val="7"/>
    <w:uiPriority w:val="0"/>
    <w:rPr>
      <w:rFonts w:hint="default" w:ascii="Calibri" w:hAnsi="Calibri" w:cs="Calibri"/>
      <w:color w:val="000000"/>
      <w:sz w:val="18"/>
      <w:szCs w:val="18"/>
    </w:rPr>
  </w:style>
  <w:style w:type="character" w:customStyle="1" w:styleId="13">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F3C47A-6ADE-41C1-8110-6F0CEF55A38E}">
  <ds:schemaRefs/>
</ds:datastoreItem>
</file>

<file path=docProps/app.xml><?xml version="1.0" encoding="utf-8"?>
<Properties xmlns="http://schemas.openxmlformats.org/officeDocument/2006/extended-properties" xmlns:vt="http://schemas.openxmlformats.org/officeDocument/2006/docPropsVTypes">
  <Template>Normal.dotm</Template>
  <Pages>5</Pages>
  <Words>351</Words>
  <Characters>2003</Characters>
  <Lines>16</Lines>
  <Paragraphs>4</Paragraphs>
  <TotalTime>5</TotalTime>
  <ScaleCrop>false</ScaleCrop>
  <LinksUpToDate>false</LinksUpToDate>
  <CharactersWithSpaces>2350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2021-04-06T02:16:00Z</dcterms:created>
  <dc:creator>txc</dc:creator>
  <cp:lastModifiedBy>夏伟杰</cp:lastModifiedBy>
  <dcterms:modified xsi:type="dcterms:W3CDTF">2022-04-14T00:07:05Z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C81404D586554CF1BDA04167A995BB4A</vt:lpwstr>
  </property>
</Properties>
</file>